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ffffff"/>
          <w:sz w:val="28"/>
          <w:szCs w:val="28"/>
          <w:shd w:fill="3d85c6" w:val="clear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28"/>
            <w:szCs w:val="28"/>
            <w:shd w:fill="3d85c6" w:val="clear"/>
            <w:rtl w:val="0"/>
          </w:rPr>
          <w:t xml:space="preserve">RECURSO EXTRAORDINARIO DE REVISIÓN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  <w:rtl w:val="0"/>
        </w:rPr>
        <w:t xml:space="preserve">D. o Dña. __________________, con DNI ____________ y con domicilio a efectos de notificaciones a través de medios telemáticos y subsidiariamente en _________________________, conforme al artículo 66.1 de la Ley 39/2015, de 1 de octubre, del Procedimiento Administrativo Común (en lo sucesivo, LPA), comparece y como mejor proceda,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  <w:rtl w:val="0"/>
        </w:rPr>
        <w:t xml:space="preserve">EXPONE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  <w:rtl w:val="0"/>
        </w:rPr>
        <w:t xml:space="preserve">Que por medio de este escrito interpone RECURSO EXTRAORDINARIO DE REVISIÓN contra la resolución de fecha _________ dictada por esta Administración por la cual se resolvió______________________, que es firme en vía administrativa, y que se fundamenta en la siguiente de las causas de revisión de las causas establecidas en el artículo 125.1 de la LPA: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  <w:rtl w:val="0"/>
        </w:rPr>
        <w:t xml:space="preserve">a) Que al dictarlos se hubiera incurrido en error de hecho, que resulte de los propios documentos incorporados al expediente.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  <w:rtl w:val="0"/>
        </w:rPr>
        <w:t xml:space="preserve">b) Que aparezcan documentos de valor esencial para la resolución del asunto que, aunque sean posteriores, evidencien el error de la resolución recurrida.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  <w:rtl w:val="0"/>
        </w:rPr>
        <w:t xml:space="preserve">c) Que en la resolución hayan influido esencialmente documentos o testimonios declarados falsos por sentencia judicial firme, anterior o posterior a aquella resolución.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  <w:rtl w:val="0"/>
        </w:rPr>
        <w:t xml:space="preserve">d) Que la resolución se hubiese dictado como consecuencia de prevaricación, cohecho, violencia, maquinación fraudulenta u otra conducta punible y se haya declarado así en virtud de sentencia judicial firme.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  <w:rtl w:val="0"/>
        </w:rPr>
        <w:t xml:space="preserve">Ello es así en base a los siguientes,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  <w:rtl w:val="0"/>
        </w:rPr>
        <w:t xml:space="preserve">HECHOS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  <w:rtl w:val="0"/>
        </w:rPr>
        <w:t xml:space="preserve">Primero.-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  <w:rtl w:val="0"/>
        </w:rPr>
        <w:t xml:space="preserve">En fecha del anterior ________________ quien suscribe presentó telemáticamente la solicitud de ________________. En dicha solicitud, quien suscribe aportó todos y cada uno de los documentos necesarios para renovar la tarjeta de residencia entre los que se encontraba 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  <w:rtl w:val="0"/>
        </w:rPr>
        <w:t xml:space="preserve">Segundo.-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  <w:rtl w:val="0"/>
        </w:rPr>
        <w:t xml:space="preserve"> Pese a lo anterior, quien suscribe fue notificado de la resolución por la que se declara concluso por desistimiento el procedimiento administrativo.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  <w:rtl w:val="0"/>
        </w:rPr>
        <w:t xml:space="preserve">Tercero.-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  <w:rtl w:val="0"/>
        </w:rPr>
        <w:t xml:space="preserve"> Entendemos que procede interponer recurso de revisión en el presente expediente administrativo____________________________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  <w:rtl w:val="0"/>
        </w:rPr>
        <w:t xml:space="preserve">Por lo expuesto, y de conformidad con las previsiones de los artículos 125 y 126 de la Ley 39/2015, de 1 de octubre, del Procedimiento Administrativo Común de las Administraciones Públicas (en lo sucesivo, LPACAP),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  <w:rtl w:val="0"/>
        </w:rPr>
        <w:t xml:space="preserve">SOLICITA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  <w:rtl w:val="0"/>
        </w:rPr>
        <w:t xml:space="preserve">Que se admita a trámite este escrito de interposición de recurso extraordinario de revisión y se dicte resolución por la que se rescinda el acto administrativo impugnado, estimando la solicitud planteada por quien suscribe.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  <w:rtl w:val="0"/>
        </w:rPr>
        <w:t xml:space="preserve">En ___________ a fecha ____ de ____________ de 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  <w:rtl w:val="0"/>
        </w:rPr>
        <w:t xml:space="preserve">Firma.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has-text-align-justify" w:customStyle="1">
    <w:name w:val="has-text-align-justify"/>
    <w:basedOn w:val="Normal"/>
    <w:rsid w:val="002A3F6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 w:val="1"/>
    <w:unhideWhenUsed w:val="1"/>
    <w:rsid w:val="002A3F6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 w:val="1"/>
    <w:rsid w:val="002A3F62"/>
    <w:rPr>
      <w:b w:val="1"/>
      <w:bCs w:val="1"/>
    </w:rPr>
  </w:style>
  <w:style w:type="character" w:styleId="nfasis">
    <w:name w:val="Emphasis"/>
    <w:basedOn w:val="Fuentedeprrafopredeter"/>
    <w:uiPriority w:val="20"/>
    <w:qFormat w:val="1"/>
    <w:rsid w:val="002A3F62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derecurso.com/recurso-extraordinario-de-revis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kQ9PBBKA/Dv8fn7CqMdeplMZSg==">AMUW2mXAR1iYFwjBTYm/SBnT3S5jcQiUttXcAPDwmB4tkDrUh+rJdjta5Y6HUWjR4KXJF6rWOZuNAb7pal4bim3lmCd+sLQqQKDfUsAUsp0Z62tYZ155oFw=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2021-02-17T04:27:00Z</dcterms:created>
  <dc:creator>Pruebas Seo</dc:creator>
</cp:coreProperties>
</file>