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="http://schemas.openxmlformats.org/wordprocessingml/2006/main" xmlns:wps="http://schemas.microsoft.com/office/word/2010/wordprocessingShape">
  <w:body>
    <w:bookmarkStart w:id="0" w:name="page1"/>
    <w:bookmarkEnd w:id="0"/>
    <w:p>
      <w:pPr>
        <w:ind w:left="26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0"/>
          <w:szCs w:val="20"/>
          <w:b w:val="1"/>
          <w:bCs w:val="1"/>
          <w:u w:val="single" w:color="auto"/>
          <w:color w:val="auto"/>
        </w:rPr>
        <w:t>Procedimiento Ordinario</w:t>
      </w:r>
      <w:r>
        <w:rPr>
          <w:rFonts w:ascii="Arial" w:cs="Arial" w:eastAsia="Arial" w:hAnsi="Arial"/>
          <w:sz w:val="20"/>
          <w:szCs w:val="20"/>
          <w:b w:val="1"/>
          <w:bCs w:val="1"/>
          <w:color w:val="auto"/>
        </w:rPr>
        <w:t>: [NÚMERO DE PROCEDIMIENTO].</w:t>
      </w:r>
    </w:p>
    <w:p>
      <w:pPr>
        <w:ind w:left="26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0"/>
          <w:szCs w:val="20"/>
          <w:b w:val="1"/>
          <w:bCs w:val="1"/>
          <w:u w:val="single" w:color="auto"/>
          <w:color w:val="auto"/>
        </w:rPr>
        <w:t>Parte codemandada</w:t>
      </w:r>
      <w:r>
        <w:rPr>
          <w:rFonts w:ascii="Arial" w:cs="Arial" w:eastAsia="Arial" w:hAnsi="Arial"/>
          <w:sz w:val="20"/>
          <w:szCs w:val="20"/>
          <w:b w:val="1"/>
          <w:bCs w:val="1"/>
          <w:color w:val="auto"/>
        </w:rPr>
        <w:t>: [NOMBRE Y APELLIDOS DEL CODEMANDADO].</w:t>
      </w:r>
    </w:p>
    <w:p>
      <w:pPr>
        <w:ind w:left="26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0"/>
          <w:szCs w:val="20"/>
          <w:b w:val="1"/>
          <w:bCs w:val="1"/>
          <w:u w:val="single" w:color="auto"/>
          <w:color w:val="auto"/>
        </w:rPr>
        <w:t>Asunto:</w:t>
      </w:r>
      <w:r>
        <w:rPr>
          <w:rFonts w:ascii="Arial" w:cs="Arial" w:eastAsia="Arial" w:hAnsi="Arial"/>
          <w:sz w:val="20"/>
          <w:szCs w:val="20"/>
          <w:b w:val="1"/>
          <w:bCs w:val="1"/>
          <w:color w:val="auto"/>
        </w:rPr>
        <w:t xml:space="preserve"> Escrito de contestación a la demanda.</w:t>
      </w: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21" w:lineRule="exact"/>
        <w:rPr>
          <w:sz w:val="24"/>
          <w:szCs w:val="24"/>
          <w:color w:val="auto"/>
        </w:rPr>
      </w:pPr>
    </w:p>
    <w:p>
      <w:pPr>
        <w:jc w:val="center"/>
        <w:ind w:right="4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8"/>
          <w:szCs w:val="28"/>
          <w:b w:val="1"/>
          <w:bCs w:val="1"/>
          <w:u w:val="single" w:color="auto"/>
          <w:color w:val="auto"/>
        </w:rPr>
        <w:t>A [ÓRGANO JUDICIAL COMPETENTE]</w:t>
      </w: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41" w:lineRule="exact"/>
        <w:rPr>
          <w:sz w:val="24"/>
          <w:szCs w:val="24"/>
          <w:color w:val="auto"/>
        </w:rPr>
      </w:pPr>
    </w:p>
    <w:p>
      <w:pPr>
        <w:jc w:val="both"/>
        <w:ind w:left="260" w:right="244"/>
        <w:spacing w:after="0" w:line="359" w:lineRule="auto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4"/>
          <w:szCs w:val="24"/>
          <w:b w:val="1"/>
          <w:bCs w:val="1"/>
          <w:color w:val="auto"/>
        </w:rPr>
        <w:t>[NOMBRE Y APELLIDOS DEL PROCURADOR],</w:t>
      </w:r>
      <w:r>
        <w:rPr>
          <w:rFonts w:ascii="Arial" w:cs="Arial" w:eastAsia="Arial" w:hAnsi="Arial"/>
          <w:sz w:val="24"/>
          <w:szCs w:val="24"/>
          <w:color w:val="auto"/>
        </w:rPr>
        <w:t xml:space="preserve"> Procurador de los Tribunales y de </w:t>
      </w:r>
      <w:r>
        <w:rPr>
          <w:rFonts w:ascii="Arial" w:cs="Arial" w:eastAsia="Arial" w:hAnsi="Arial"/>
          <w:sz w:val="24"/>
          <w:szCs w:val="24"/>
          <w:b w:val="1"/>
          <w:bCs w:val="1"/>
          <w:color w:val="auto"/>
        </w:rPr>
        <w:t>[NOMBRE Y APELLIDOS DE LA PARTE CODEMANDADA]</w:t>
      </w:r>
      <w:r>
        <w:rPr>
          <w:rFonts w:ascii="Arial" w:cs="Arial" w:eastAsia="Arial" w:hAnsi="Arial"/>
          <w:sz w:val="24"/>
          <w:szCs w:val="24"/>
          <w:color w:val="auto"/>
        </w:rPr>
        <w:t xml:space="preserve"> y bajo la dirección letrada de </w:t>
      </w:r>
      <w:r>
        <w:rPr>
          <w:rFonts w:ascii="Arial" w:cs="Arial" w:eastAsia="Arial" w:hAnsi="Arial"/>
          <w:sz w:val="24"/>
          <w:szCs w:val="24"/>
          <w:b w:val="1"/>
          <w:bCs w:val="1"/>
          <w:color w:val="auto"/>
        </w:rPr>
        <w:t>[NOMBRE Y APELLIDOS DEL LETRADO]</w:t>
      </w:r>
      <w:r>
        <w:rPr>
          <w:rFonts w:ascii="Arial" w:cs="Arial" w:eastAsia="Arial" w:hAnsi="Arial"/>
          <w:sz w:val="24"/>
          <w:szCs w:val="24"/>
          <w:color w:val="auto"/>
        </w:rPr>
        <w:t xml:space="preserve"> con nº de colegiación [INDICAR NÚMERO DE COLEGIADO] perteneciente al Ilustre Colegio de [INDICAR EL COLEGIO AL QUE PERTENECE] según consta en los autos del presente procedimiento, ante esta Sala comparezco y como mejor proceda en Derecho,</w:t>
      </w: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334" w:lineRule="exact"/>
        <w:rPr>
          <w:sz w:val="24"/>
          <w:szCs w:val="24"/>
          <w:color w:val="auto"/>
        </w:rPr>
      </w:pPr>
    </w:p>
    <w:p>
      <w:pPr>
        <w:jc w:val="center"/>
        <w:ind w:right="4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4"/>
          <w:szCs w:val="24"/>
          <w:b w:val="1"/>
          <w:bCs w:val="1"/>
          <w:color w:val="auto"/>
        </w:rPr>
        <w:t>DIGO</w:t>
      </w: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82" w:lineRule="exact"/>
        <w:rPr>
          <w:sz w:val="24"/>
          <w:szCs w:val="24"/>
          <w:color w:val="auto"/>
        </w:rPr>
      </w:pPr>
    </w:p>
    <w:p>
      <w:pPr>
        <w:jc w:val="both"/>
        <w:ind w:left="980" w:right="264" w:hanging="494"/>
        <w:spacing w:after="0" w:line="358" w:lineRule="auto"/>
        <w:tabs>
          <w:tab w:leader="none" w:pos="966" w:val="left"/>
        </w:tabs>
        <w:numPr>
          <w:ilvl w:val="0"/>
          <w:numId w:val="1"/>
        </w:numPr>
        <w:rPr>
          <w:rFonts w:ascii="Arial" w:cs="Arial" w:eastAsia="Arial" w:hAnsi="Arial"/>
          <w:sz w:val="24"/>
          <w:szCs w:val="24"/>
          <w:b w:val="1"/>
          <w:bCs w:val="1"/>
          <w:color w:val="auto"/>
        </w:rPr>
      </w:pPr>
      <w:r>
        <w:rPr>
          <w:rFonts w:ascii="Arial" w:cs="Arial" w:eastAsia="Arial" w:hAnsi="Arial"/>
          <w:sz w:val="24"/>
          <w:szCs w:val="24"/>
          <w:color w:val="auto"/>
        </w:rPr>
        <w:t xml:space="preserve">Que, el pasado [INDICAR FECHA DE NOTIFICACIÓN], me ha sido notificada la Diligencia de Ordenación dictada por esta Sala, por la que se me concede un plazo de veinte días para contestar a la demanda formulada por </w:t>
      </w:r>
      <w:r>
        <w:rPr>
          <w:rFonts w:ascii="Arial" w:cs="Arial" w:eastAsia="Arial" w:hAnsi="Arial"/>
          <w:sz w:val="24"/>
          <w:szCs w:val="24"/>
          <w:b w:val="1"/>
          <w:bCs w:val="1"/>
          <w:color w:val="auto"/>
        </w:rPr>
        <w:t>[INDICAR EL NOMBRE Y APELLIDOS DEL RECURRENTE]</w:t>
      </w:r>
      <w:r>
        <w:rPr>
          <w:rFonts w:ascii="Arial" w:cs="Arial" w:eastAsia="Arial" w:hAnsi="Arial"/>
          <w:sz w:val="24"/>
          <w:szCs w:val="24"/>
          <w:color w:val="auto"/>
        </w:rPr>
        <w:t xml:space="preserve"> (en lo sucesivo, también la </w:t>
      </w:r>
      <w:r>
        <w:rPr>
          <w:rFonts w:ascii="Arial" w:cs="Arial" w:eastAsia="Arial" w:hAnsi="Arial"/>
          <w:sz w:val="24"/>
          <w:szCs w:val="24"/>
          <w:b w:val="1"/>
          <w:bCs w:val="1"/>
          <w:color w:val="auto"/>
        </w:rPr>
        <w:t>“Demandante”</w:t>
      </w:r>
      <w:r>
        <w:rPr>
          <w:rFonts w:ascii="Arial" w:cs="Arial" w:eastAsia="Arial" w:hAnsi="Arial"/>
          <w:sz w:val="24"/>
          <w:szCs w:val="24"/>
          <w:color w:val="auto"/>
        </w:rPr>
        <w:t xml:space="preserve"> o la </w:t>
      </w:r>
      <w:r>
        <w:rPr>
          <w:rFonts w:ascii="Arial" w:cs="Arial" w:eastAsia="Arial" w:hAnsi="Arial"/>
          <w:sz w:val="24"/>
          <w:szCs w:val="24"/>
          <w:b w:val="1"/>
          <w:bCs w:val="1"/>
          <w:color w:val="auto"/>
        </w:rPr>
        <w:t>“Parte Actora”</w:t>
      </w:r>
      <w:r>
        <w:rPr>
          <w:rFonts w:ascii="Arial" w:cs="Arial" w:eastAsia="Arial" w:hAnsi="Arial"/>
          <w:sz w:val="24"/>
          <w:szCs w:val="24"/>
          <w:color w:val="auto"/>
        </w:rPr>
        <w:t>) frente a la [INDICAR LA RESOLUCIÓN RECURRIDA].</w:t>
      </w: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30" w:lineRule="exact"/>
        <w:rPr>
          <w:sz w:val="24"/>
          <w:szCs w:val="24"/>
          <w:color w:val="auto"/>
        </w:rPr>
      </w:pPr>
    </w:p>
    <w:p>
      <w:pPr>
        <w:jc w:val="both"/>
        <w:ind w:left="980" w:right="264" w:hanging="561"/>
        <w:spacing w:after="0" w:line="356" w:lineRule="auto"/>
        <w:tabs>
          <w:tab w:leader="none" w:pos="1033" w:val="left"/>
        </w:tabs>
        <w:numPr>
          <w:ilvl w:val="0"/>
          <w:numId w:val="2"/>
        </w:numPr>
        <w:rPr>
          <w:rFonts w:ascii="Arial" w:cs="Arial" w:eastAsia="Arial" w:hAnsi="Arial"/>
          <w:sz w:val="24"/>
          <w:szCs w:val="24"/>
          <w:b w:val="1"/>
          <w:bCs w:val="1"/>
          <w:color w:val="auto"/>
        </w:rPr>
      </w:pPr>
      <w:r>
        <w:rPr>
          <w:rFonts w:ascii="Arial" w:cs="Arial" w:eastAsia="Arial" w:hAnsi="Arial"/>
          <w:sz w:val="24"/>
          <w:szCs w:val="24"/>
          <w:color w:val="auto"/>
        </w:rPr>
        <w:t>Que, evacuando dicho traslado, en tiempo y forma legalmente previstos y en cumplimiento de los artículos 54 y concordantes de la Ley 29/1998, de 13 de julio, reguladora de la Jurisdicción Contencioso-Administrativo</w:t>
      </w:r>
    </w:p>
    <w:p>
      <w:pPr>
        <w:spacing w:after="0" w:line="10" w:lineRule="exact"/>
        <w:rPr>
          <w:rFonts w:ascii="Arial" w:cs="Arial" w:eastAsia="Arial" w:hAnsi="Arial"/>
          <w:sz w:val="24"/>
          <w:szCs w:val="24"/>
          <w:b w:val="1"/>
          <w:bCs w:val="1"/>
          <w:color w:val="auto"/>
        </w:rPr>
      </w:pPr>
    </w:p>
    <w:p>
      <w:pPr>
        <w:jc w:val="both"/>
        <w:ind w:left="980" w:right="264"/>
        <w:spacing w:after="0" w:line="358" w:lineRule="auto"/>
        <w:rPr>
          <w:rFonts w:ascii="Arial" w:cs="Arial" w:eastAsia="Arial" w:hAnsi="Arial"/>
          <w:sz w:val="24"/>
          <w:szCs w:val="24"/>
          <w:b w:val="1"/>
          <w:bCs w:val="1"/>
          <w:color w:val="auto"/>
        </w:rPr>
      </w:pPr>
      <w:r>
        <w:rPr>
          <w:rFonts w:ascii="Arial" w:cs="Arial" w:eastAsia="Arial" w:hAnsi="Arial"/>
          <w:sz w:val="24"/>
          <w:szCs w:val="24"/>
          <w:color w:val="auto"/>
        </w:rPr>
        <w:t>(en lo sucesivo “</w:t>
      </w:r>
      <w:r>
        <w:rPr>
          <w:rFonts w:ascii="Arial" w:cs="Arial" w:eastAsia="Arial" w:hAnsi="Arial"/>
          <w:sz w:val="24"/>
          <w:szCs w:val="24"/>
          <w:b w:val="1"/>
          <w:bCs w:val="1"/>
          <w:color w:val="auto"/>
        </w:rPr>
        <w:t>LJCA</w:t>
      </w:r>
      <w:r>
        <w:rPr>
          <w:rFonts w:ascii="Arial" w:cs="Arial" w:eastAsia="Arial" w:hAnsi="Arial"/>
          <w:sz w:val="24"/>
          <w:szCs w:val="24"/>
          <w:color w:val="auto"/>
        </w:rPr>
        <w:t xml:space="preserve">”), por medio del presente escrito, vengo a formalizar </w:t>
      </w:r>
      <w:r>
        <w:rPr>
          <w:rFonts w:ascii="Arial" w:cs="Arial" w:eastAsia="Arial" w:hAnsi="Arial"/>
          <w:sz w:val="24"/>
          <w:szCs w:val="24"/>
          <w:b w:val="1"/>
          <w:bCs w:val="1"/>
          <w:color w:val="auto"/>
        </w:rPr>
        <w:t>CONTESTACIÓN A LA DEMANDA</w:t>
      </w:r>
      <w:r>
        <w:rPr>
          <w:rFonts w:ascii="Arial" w:cs="Arial" w:eastAsia="Arial" w:hAnsi="Arial"/>
          <w:sz w:val="24"/>
          <w:szCs w:val="24"/>
          <w:color w:val="auto"/>
        </w:rPr>
        <w:t>, formulada de contrario, con base en los siguientes,</w:t>
      </w: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350" w:lineRule="exact"/>
        <w:rPr>
          <w:sz w:val="24"/>
          <w:szCs w:val="24"/>
          <w:color w:val="auto"/>
        </w:rPr>
      </w:pPr>
    </w:p>
    <w:p>
      <w:pPr>
        <w:ind w:left="8660"/>
        <w:spacing w:after="0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22"/>
          <w:szCs w:val="22"/>
          <w:color w:val="auto"/>
        </w:rPr>
        <w:t>1</w:t>
      </w:r>
    </w:p>
    <w:p>
      <w:pPr>
        <w:sectPr>
          <w:pgSz w:w="11900" w:h="16838" w:orient="portrait"/>
          <w:cols w:equalWidth="0" w:num="1">
            <w:col w:w="9024"/>
          </w:cols>
          <w:pgMar w:left="1440" w:top="1410" w:right="1440" w:bottom="414" w:gutter="0" w:footer="0" w:header="0"/>
        </w:sectPr>
      </w:pPr>
    </w:p>
    <w:bookmarkStart w:id="1" w:name="page2"/>
    <w:bookmarkEnd w:id="1"/>
    <w:p>
      <w:pPr>
        <w:ind w:left="436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4"/>
          <w:szCs w:val="24"/>
          <w:b w:val="1"/>
          <w:bCs w:val="1"/>
          <w:color w:val="auto"/>
        </w:rPr>
        <w:t>HECHOS</w:t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324" w:lineRule="exact"/>
        <w:rPr>
          <w:sz w:val="20"/>
          <w:szCs w:val="20"/>
          <w:color w:val="auto"/>
        </w:rPr>
      </w:pPr>
    </w:p>
    <w:p>
      <w:pPr>
        <w:jc w:val="both"/>
        <w:ind w:left="260" w:right="264"/>
        <w:spacing w:after="0" w:line="360" w:lineRule="auto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4"/>
          <w:szCs w:val="24"/>
          <w:b w:val="1"/>
          <w:bCs w:val="1"/>
          <w:color w:val="auto"/>
        </w:rPr>
        <w:t>PREVIO. -</w:t>
      </w:r>
      <w:r>
        <w:rPr>
          <w:rFonts w:ascii="Arial" w:cs="Arial" w:eastAsia="Arial" w:hAnsi="Arial"/>
          <w:sz w:val="24"/>
          <w:szCs w:val="24"/>
          <w:color w:val="auto"/>
        </w:rPr>
        <w:t xml:space="preserve"> Esta representación reconoce los antecedentes fácticos expuestos en el expediente administrativo que obra incorporado a autos, así como en la demanda en tanto no sean contradichos en lo sucesivo.</w:t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341" w:lineRule="exact"/>
        <w:rPr>
          <w:sz w:val="20"/>
          <w:szCs w:val="20"/>
          <w:color w:val="auto"/>
        </w:rPr>
      </w:pPr>
    </w:p>
    <w:p>
      <w:pPr>
        <w:jc w:val="both"/>
        <w:ind w:left="260" w:right="264"/>
        <w:spacing w:after="0" w:line="356" w:lineRule="auto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4"/>
          <w:szCs w:val="24"/>
          <w:color w:val="auto"/>
        </w:rPr>
        <w:t>En cualquier caso, por la importancia que reviste a efectos de desestimación de la demanda que intereso, ha de concretarse el contexto en el que ha tenido lugar la misma.</w:t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21" w:lineRule="exact"/>
        <w:rPr>
          <w:sz w:val="20"/>
          <w:szCs w:val="20"/>
          <w:color w:val="auto"/>
        </w:rPr>
      </w:pPr>
    </w:p>
    <w:p>
      <w:pPr>
        <w:jc w:val="both"/>
        <w:ind w:left="260" w:right="244"/>
        <w:spacing w:after="0" w:line="358" w:lineRule="auto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4"/>
          <w:szCs w:val="24"/>
          <w:color w:val="auto"/>
        </w:rPr>
        <w:t>Así, resulta necesario apuntar, que la demanda se ha interpuesto frente a la [INDICAR LA RESOLUCIÓN QUE SE HA RECURRIDO POR LA PARTE DEMANDANTE].</w:t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343" w:lineRule="exact"/>
        <w:rPr>
          <w:sz w:val="20"/>
          <w:szCs w:val="20"/>
          <w:color w:val="auto"/>
        </w:rPr>
      </w:pPr>
    </w:p>
    <w:p>
      <w:pPr>
        <w:jc w:val="both"/>
        <w:ind w:left="260" w:right="264"/>
        <w:spacing w:after="0" w:line="358" w:lineRule="auto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4"/>
          <w:szCs w:val="24"/>
          <w:color w:val="auto"/>
        </w:rPr>
        <w:t>Sentado lo anterior, en dicho escrito, la parte demandante solicita la estimación de su recurso contencioso-administrativo y, en consecuencia, declare nula o subsidiariamente anule, el referido acto administrativo.</w:t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332" w:lineRule="exact"/>
        <w:rPr>
          <w:sz w:val="20"/>
          <w:szCs w:val="20"/>
          <w:color w:val="auto"/>
        </w:rPr>
      </w:pPr>
    </w:p>
    <w:p>
      <w:pPr>
        <w:jc w:val="center"/>
        <w:ind w:right="4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4"/>
          <w:szCs w:val="24"/>
          <w:b w:val="1"/>
          <w:bCs w:val="1"/>
          <w:color w:val="auto"/>
        </w:rPr>
        <w:t>FUNDAMENTOS DE DERECHO</w:t>
      </w:r>
    </w:p>
    <w:p>
      <w:pPr>
        <w:spacing w:after="0" w:line="296" w:lineRule="exact"/>
        <w:rPr>
          <w:sz w:val="20"/>
          <w:szCs w:val="20"/>
          <w:color w:val="auto"/>
        </w:rPr>
      </w:pPr>
    </w:p>
    <w:p>
      <w:pPr>
        <w:jc w:val="center"/>
        <w:ind w:right="4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4"/>
          <w:szCs w:val="24"/>
          <w:b w:val="1"/>
          <w:bCs w:val="1"/>
          <w:color w:val="auto"/>
        </w:rPr>
        <w:t>-I-</w:t>
      </w:r>
    </w:p>
    <w:p>
      <w:pPr>
        <w:spacing w:after="0" w:line="300" w:lineRule="exact"/>
        <w:rPr>
          <w:sz w:val="20"/>
          <w:szCs w:val="20"/>
          <w:color w:val="auto"/>
        </w:rPr>
      </w:pPr>
    </w:p>
    <w:p>
      <w:pPr>
        <w:jc w:val="center"/>
        <w:ind w:right="4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4"/>
          <w:szCs w:val="24"/>
          <w:b w:val="1"/>
          <w:bCs w:val="1"/>
          <w:color w:val="auto"/>
        </w:rPr>
        <w:t>JURÍDICO-PROCESALES</w:t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72" w:lineRule="exact"/>
        <w:rPr>
          <w:sz w:val="20"/>
          <w:szCs w:val="20"/>
          <w:color w:val="auto"/>
        </w:rPr>
      </w:pPr>
    </w:p>
    <w:p>
      <w:pPr>
        <w:ind w:left="26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4"/>
          <w:szCs w:val="24"/>
          <w:b w:val="1"/>
          <w:bCs w:val="1"/>
          <w:color w:val="auto"/>
        </w:rPr>
        <w:t>Único. - Jurisdicción, competencia, legitimación y procedimiento.</w:t>
      </w:r>
    </w:p>
    <w:p>
      <w:pPr>
        <w:spacing w:after="0" w:line="311" w:lineRule="exact"/>
        <w:rPr>
          <w:sz w:val="20"/>
          <w:szCs w:val="20"/>
          <w:color w:val="auto"/>
        </w:rPr>
      </w:pPr>
    </w:p>
    <w:p>
      <w:pPr>
        <w:jc w:val="both"/>
        <w:ind w:left="260" w:right="264"/>
        <w:spacing w:after="0" w:line="353" w:lineRule="auto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4"/>
          <w:szCs w:val="24"/>
          <w:color w:val="auto"/>
        </w:rPr>
        <w:t>Esta parte no tiene nada que objetar en materia de jurisdicción, competencia y legitimación.</w:t>
      </w:r>
    </w:p>
    <w:p>
      <w:pPr>
        <w:spacing w:after="0" w:line="173" w:lineRule="exact"/>
        <w:rPr>
          <w:sz w:val="20"/>
          <w:szCs w:val="20"/>
          <w:color w:val="auto"/>
        </w:rPr>
      </w:pPr>
    </w:p>
    <w:p>
      <w:pPr>
        <w:jc w:val="both"/>
        <w:ind w:left="260" w:right="264"/>
        <w:spacing w:after="0" w:line="358" w:lineRule="auto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4"/>
          <w:szCs w:val="24"/>
          <w:color w:val="auto"/>
        </w:rPr>
        <w:t>Asimismo, mostramos nuestra conformidad con el cauce seguido para la tramitación de este procedimiento ordinario.</w:t>
      </w:r>
    </w:p>
    <w:p>
      <w:pPr>
        <w:spacing w:after="0" w:line="155" w:lineRule="exact"/>
        <w:rPr>
          <w:sz w:val="20"/>
          <w:szCs w:val="20"/>
          <w:color w:val="auto"/>
        </w:rPr>
      </w:pPr>
    </w:p>
    <w:p>
      <w:pPr>
        <w:jc w:val="center"/>
        <w:ind w:right="4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4"/>
          <w:szCs w:val="24"/>
          <w:b w:val="1"/>
          <w:bCs w:val="1"/>
          <w:color w:val="auto"/>
        </w:rPr>
        <w:t>-II-</w:t>
      </w:r>
    </w:p>
    <w:p>
      <w:pPr>
        <w:spacing w:after="0" w:line="287" w:lineRule="exact"/>
        <w:rPr>
          <w:sz w:val="20"/>
          <w:szCs w:val="20"/>
          <w:color w:val="auto"/>
        </w:rPr>
      </w:pPr>
    </w:p>
    <w:p>
      <w:pPr>
        <w:ind w:left="8660"/>
        <w:spacing w:after="0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22"/>
          <w:szCs w:val="22"/>
          <w:color w:val="auto"/>
        </w:rPr>
        <w:t>2</w:t>
      </w:r>
    </w:p>
    <w:p>
      <w:pPr>
        <w:sectPr>
          <w:pgSz w:w="11900" w:h="16838" w:orient="portrait"/>
          <w:cols w:equalWidth="0" w:num="1">
            <w:col w:w="9024"/>
          </w:cols>
          <w:pgMar w:left="1440" w:top="1406" w:right="1440" w:bottom="414" w:gutter="0" w:footer="0" w:header="0"/>
        </w:sectPr>
      </w:pPr>
    </w:p>
    <w:bookmarkStart w:id="2" w:name="page3"/>
    <w:bookmarkEnd w:id="2"/>
    <w:p>
      <w:pPr>
        <w:jc w:val="center"/>
        <w:ind w:right="4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4"/>
          <w:szCs w:val="24"/>
          <w:b w:val="1"/>
          <w:bCs w:val="1"/>
          <w:color w:val="auto"/>
        </w:rPr>
        <w:t>JURÍDICO-MATERIALES</w:t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72" w:lineRule="exact"/>
        <w:rPr>
          <w:sz w:val="20"/>
          <w:szCs w:val="20"/>
          <w:color w:val="auto"/>
        </w:rPr>
      </w:pPr>
    </w:p>
    <w:p>
      <w:pPr>
        <w:ind w:left="26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4"/>
          <w:szCs w:val="24"/>
          <w:b w:val="1"/>
          <w:bCs w:val="1"/>
          <w:u w:val="single" w:color="auto"/>
          <w:color w:val="auto"/>
        </w:rPr>
        <w:t>PRIMERO</w:t>
      </w:r>
      <w:r>
        <w:rPr>
          <w:rFonts w:ascii="Arial" w:cs="Arial" w:eastAsia="Arial" w:hAnsi="Arial"/>
          <w:sz w:val="24"/>
          <w:szCs w:val="24"/>
          <w:color w:val="auto"/>
        </w:rPr>
        <w:t xml:space="preserve">. – </w:t>
      </w:r>
      <w:r>
        <w:rPr>
          <w:rFonts w:ascii="Arial" w:cs="Arial" w:eastAsia="Arial" w:hAnsi="Arial"/>
          <w:sz w:val="24"/>
          <w:szCs w:val="24"/>
          <w:b w:val="1"/>
          <w:bCs w:val="1"/>
          <w:color w:val="auto"/>
        </w:rPr>
        <w:t>[PRIMER ALEGATO].</w:t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81" w:lineRule="exact"/>
        <w:rPr>
          <w:sz w:val="20"/>
          <w:szCs w:val="20"/>
          <w:color w:val="auto"/>
        </w:rPr>
      </w:pPr>
    </w:p>
    <w:p>
      <w:pPr>
        <w:ind w:left="26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4"/>
          <w:szCs w:val="24"/>
          <w:color w:val="auto"/>
        </w:rPr>
        <w:t>[…]</w:t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67" w:lineRule="exact"/>
        <w:rPr>
          <w:sz w:val="20"/>
          <w:szCs w:val="20"/>
          <w:color w:val="auto"/>
        </w:rPr>
      </w:pPr>
    </w:p>
    <w:p>
      <w:pPr>
        <w:ind w:left="26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4"/>
          <w:szCs w:val="24"/>
          <w:b w:val="1"/>
          <w:bCs w:val="1"/>
          <w:u w:val="single" w:color="auto"/>
          <w:color w:val="auto"/>
        </w:rPr>
        <w:t>SEGUNDO.</w:t>
      </w:r>
      <w:r>
        <w:rPr>
          <w:rFonts w:ascii="Arial" w:cs="Arial" w:eastAsia="Arial" w:hAnsi="Arial"/>
          <w:sz w:val="24"/>
          <w:szCs w:val="24"/>
          <w:b w:val="1"/>
          <w:bCs w:val="1"/>
          <w:color w:val="auto"/>
        </w:rPr>
        <w:t xml:space="preserve"> –[SEGUNDO ALEGATO].</w:t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77" w:lineRule="exact"/>
        <w:rPr>
          <w:sz w:val="20"/>
          <w:szCs w:val="20"/>
          <w:color w:val="auto"/>
        </w:rPr>
      </w:pPr>
    </w:p>
    <w:p>
      <w:pPr>
        <w:ind w:left="26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4"/>
          <w:szCs w:val="24"/>
          <w:color w:val="auto"/>
        </w:rPr>
        <w:t>[…]</w:t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66" w:lineRule="exact"/>
        <w:rPr>
          <w:sz w:val="20"/>
          <w:szCs w:val="20"/>
          <w:color w:val="auto"/>
        </w:rPr>
      </w:pPr>
    </w:p>
    <w:p>
      <w:pPr>
        <w:ind w:left="26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4"/>
          <w:szCs w:val="24"/>
          <w:b w:val="1"/>
          <w:bCs w:val="1"/>
          <w:u w:val="single" w:color="auto"/>
          <w:color w:val="auto"/>
        </w:rPr>
        <w:t>TERCERO</w:t>
      </w:r>
      <w:r>
        <w:rPr>
          <w:rFonts w:ascii="Arial" w:cs="Arial" w:eastAsia="Arial" w:hAnsi="Arial"/>
          <w:sz w:val="24"/>
          <w:szCs w:val="24"/>
          <w:b w:val="1"/>
          <w:bCs w:val="1"/>
          <w:color w:val="auto"/>
        </w:rPr>
        <w:t>. - COSTAS</w:t>
      </w:r>
    </w:p>
    <w:p>
      <w:pPr>
        <w:spacing w:after="0" w:line="311" w:lineRule="exact"/>
        <w:rPr>
          <w:sz w:val="20"/>
          <w:szCs w:val="20"/>
          <w:color w:val="auto"/>
        </w:rPr>
      </w:pPr>
    </w:p>
    <w:p>
      <w:pPr>
        <w:jc w:val="both"/>
        <w:ind w:left="260" w:right="264"/>
        <w:spacing w:after="0" w:line="357" w:lineRule="auto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4"/>
          <w:szCs w:val="24"/>
          <w:color w:val="auto"/>
        </w:rPr>
        <w:t>Conforme a lo dispuesto en el artículo 139 de la LJCA, las costas deberán imponerse a la parte recurrente, una vez sea desestimado el presente recurso, sin límite alguno para compensar los costes mínimos de representación y defensa judicial que esta parte ha tenido que afrontar.</w:t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338" w:lineRule="exact"/>
        <w:rPr>
          <w:sz w:val="20"/>
          <w:szCs w:val="20"/>
          <w:color w:val="auto"/>
        </w:rPr>
      </w:pPr>
    </w:p>
    <w:p>
      <w:pPr>
        <w:ind w:left="26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4"/>
          <w:szCs w:val="24"/>
          <w:color w:val="auto"/>
        </w:rPr>
        <w:t>Por lo expuesto,</w:t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78" w:lineRule="exact"/>
        <w:rPr>
          <w:sz w:val="20"/>
          <w:szCs w:val="20"/>
          <w:color w:val="auto"/>
        </w:rPr>
      </w:pPr>
    </w:p>
    <w:p>
      <w:pPr>
        <w:jc w:val="both"/>
        <w:ind w:left="260" w:right="264"/>
        <w:spacing w:after="0" w:line="358" w:lineRule="auto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4"/>
          <w:szCs w:val="24"/>
          <w:b w:val="1"/>
          <w:bCs w:val="1"/>
          <w:color w:val="auto"/>
        </w:rPr>
        <w:t>SUPLICO A LA SALA</w:t>
      </w:r>
      <w:r>
        <w:rPr>
          <w:rFonts w:ascii="Arial" w:cs="Arial" w:eastAsia="Arial" w:hAnsi="Arial"/>
          <w:sz w:val="24"/>
          <w:szCs w:val="24"/>
          <w:color w:val="auto"/>
        </w:rPr>
        <w:t xml:space="preserve">. - Que teniendo por presentado este escrito, junto con sus copias, lo admita, tenga por formulada </w:t>
      </w:r>
      <w:r>
        <w:rPr>
          <w:rFonts w:ascii="Arial" w:cs="Arial" w:eastAsia="Arial" w:hAnsi="Arial"/>
          <w:sz w:val="24"/>
          <w:szCs w:val="24"/>
          <w:b w:val="1"/>
          <w:bCs w:val="1"/>
          <w:color w:val="auto"/>
        </w:rPr>
        <w:t>CONTESTACIÓN A LA DEMANDA</w:t>
      </w:r>
      <w:r>
        <w:rPr>
          <w:rFonts w:ascii="Arial" w:cs="Arial" w:eastAsia="Arial" w:hAnsi="Arial"/>
          <w:sz w:val="24"/>
          <w:szCs w:val="24"/>
          <w:color w:val="auto"/>
        </w:rPr>
        <w:t xml:space="preserve">, interpuesta por la [INDICAR LA PARTE DEMANDANTE], desestime el recurso contencioso-administrativo interpuesto por la actora, confirmando en todas sus partes los argumentos formulados por </w:t>
      </w:r>
      <w:r>
        <w:rPr>
          <w:rFonts w:ascii="Arial" w:cs="Arial" w:eastAsia="Arial" w:hAnsi="Arial"/>
          <w:sz w:val="24"/>
          <w:szCs w:val="24"/>
          <w:b w:val="1"/>
          <w:bCs w:val="1"/>
          <w:color w:val="auto"/>
        </w:rPr>
        <w:t>[NOMBRE Y APELLIDOS DEL</w:t>
      </w:r>
      <w:r>
        <w:rPr>
          <w:rFonts w:ascii="Arial" w:cs="Arial" w:eastAsia="Arial" w:hAnsi="Arial"/>
          <w:sz w:val="24"/>
          <w:szCs w:val="24"/>
          <w:color w:val="auto"/>
        </w:rPr>
        <w:t xml:space="preserve"> </w:t>
      </w:r>
      <w:r>
        <w:rPr>
          <w:rFonts w:ascii="Arial" w:cs="Arial" w:eastAsia="Arial" w:hAnsi="Arial"/>
          <w:sz w:val="24"/>
          <w:szCs w:val="24"/>
          <w:b w:val="1"/>
          <w:bCs w:val="1"/>
          <w:color w:val="auto"/>
        </w:rPr>
        <w:t>CODEMANDADO]</w:t>
      </w:r>
      <w:r>
        <w:rPr>
          <w:rFonts w:ascii="Arial" w:cs="Arial" w:eastAsia="Arial" w:hAnsi="Arial"/>
          <w:sz w:val="24"/>
          <w:szCs w:val="24"/>
          <w:color w:val="auto"/>
        </w:rPr>
        <w:t>, con expresa condena en costas a la recurrente.</w:t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346" w:lineRule="exact"/>
        <w:rPr>
          <w:sz w:val="20"/>
          <w:szCs w:val="20"/>
          <w:color w:val="auto"/>
        </w:rPr>
      </w:pPr>
    </w:p>
    <w:p>
      <w:pPr>
        <w:ind w:left="26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4"/>
          <w:szCs w:val="24"/>
          <w:color w:val="auto"/>
        </w:rPr>
        <w:t>Es de Justicia que pido en [INDICAR LUGAR Y FECHA].</w:t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25" w:lineRule="exact"/>
        <w:rPr>
          <w:sz w:val="20"/>
          <w:szCs w:val="20"/>
          <w:color w:val="auto"/>
        </w:rPr>
      </w:pPr>
    </w:p>
    <w:p>
      <w:pPr>
        <w:jc w:val="right"/>
        <w:ind w:right="244"/>
        <w:spacing w:after="0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22"/>
          <w:szCs w:val="22"/>
          <w:color w:val="auto"/>
        </w:rPr>
        <w:t>3</w:t>
      </w:r>
    </w:p>
    <w:p>
      <w:pPr>
        <w:sectPr>
          <w:pgSz w:w="11900" w:h="16838" w:orient="portrait"/>
          <w:cols w:equalWidth="0" w:num="1">
            <w:col w:w="9024"/>
          </w:cols>
          <w:pgMar w:left="1440" w:top="1411" w:right="1440" w:bottom="414" w:gutter="0" w:footer="0" w:header="0"/>
        </w:sectPr>
      </w:pPr>
    </w:p>
    <w:bookmarkStart w:id="3" w:name="page4"/>
    <w:bookmarkEnd w:id="3"/>
    <w:p>
      <w:pPr>
        <w:jc w:val="both"/>
        <w:ind w:left="260" w:right="244"/>
        <w:spacing w:after="0" w:line="358" w:lineRule="auto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4"/>
          <w:szCs w:val="24"/>
          <w:b w:val="1"/>
          <w:bCs w:val="1"/>
          <w:color w:val="auto"/>
        </w:rPr>
        <w:t>OTROSÍ DIGO PRIMERO</w:t>
      </w:r>
      <w:r>
        <w:rPr>
          <w:rFonts w:ascii="Arial" w:cs="Arial" w:eastAsia="Arial" w:hAnsi="Arial"/>
          <w:sz w:val="24"/>
          <w:szCs w:val="24"/>
          <w:color w:val="auto"/>
        </w:rPr>
        <w:t>: De conformidad con lo dispuesto en el artículo 60 de la LJCA, se proponen los siguientes medios de prueba por medio del presente Otrosí, expresando, a continuación, de forma ordenada los puntos de hecho sobre los que ha de versar la misma, por si pudiera existir sobre dichos extremos fácticos disconformidad entre lo establecido por la parte demandante y lo señalado en el escrito de contestación, así como los medios de prueba:</w:t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20" w:lineRule="exact"/>
        <w:rPr>
          <w:sz w:val="20"/>
          <w:szCs w:val="20"/>
          <w:color w:val="auto"/>
        </w:rPr>
      </w:pPr>
    </w:p>
    <w:p>
      <w:pPr>
        <w:ind w:left="960" w:hanging="474"/>
        <w:spacing w:after="0"/>
        <w:tabs>
          <w:tab w:leader="none" w:pos="960" w:val="left"/>
        </w:tabs>
        <w:numPr>
          <w:ilvl w:val="0"/>
          <w:numId w:val="3"/>
        </w:numPr>
        <w:rPr>
          <w:rFonts w:ascii="Arial" w:cs="Arial" w:eastAsia="Arial" w:hAnsi="Arial"/>
          <w:sz w:val="24"/>
          <w:szCs w:val="24"/>
          <w:color w:val="auto"/>
        </w:rPr>
      </w:pPr>
      <w:r>
        <w:rPr>
          <w:rFonts w:ascii="Arial" w:cs="Arial" w:eastAsia="Arial" w:hAnsi="Arial"/>
          <w:sz w:val="24"/>
          <w:szCs w:val="24"/>
          <w:color w:val="auto"/>
        </w:rPr>
        <w:t xml:space="preserve">Los </w:t>
      </w:r>
      <w:r>
        <w:rPr>
          <w:rFonts w:ascii="Arial" w:cs="Arial" w:eastAsia="Arial" w:hAnsi="Arial"/>
          <w:sz w:val="24"/>
          <w:szCs w:val="24"/>
          <w:b w:val="1"/>
          <w:bCs w:val="1"/>
          <w:color w:val="auto"/>
        </w:rPr>
        <w:t>PUNTOS DE HECHO</w:t>
      </w:r>
      <w:r>
        <w:rPr>
          <w:rFonts w:ascii="Arial" w:cs="Arial" w:eastAsia="Arial" w:hAnsi="Arial"/>
          <w:sz w:val="24"/>
          <w:szCs w:val="24"/>
          <w:color w:val="auto"/>
        </w:rPr>
        <w:t xml:space="preserve"> sobre los que ha de versar la prueba son:</w:t>
      </w:r>
    </w:p>
    <w:p>
      <w:pPr>
        <w:spacing w:after="0" w:line="200" w:lineRule="exact"/>
        <w:rPr>
          <w:rFonts w:ascii="Arial" w:cs="Arial" w:eastAsia="Arial" w:hAnsi="Arial"/>
          <w:sz w:val="24"/>
          <w:szCs w:val="24"/>
          <w:color w:val="auto"/>
        </w:rPr>
      </w:pPr>
    </w:p>
    <w:p>
      <w:pPr>
        <w:spacing w:after="0" w:line="354" w:lineRule="exact"/>
        <w:rPr>
          <w:rFonts w:ascii="Arial" w:cs="Arial" w:eastAsia="Arial" w:hAnsi="Arial"/>
          <w:sz w:val="24"/>
          <w:szCs w:val="24"/>
          <w:color w:val="auto"/>
        </w:rPr>
      </w:pPr>
    </w:p>
    <w:p>
      <w:pPr>
        <w:ind w:left="1680" w:hanging="714"/>
        <w:spacing w:after="0"/>
        <w:tabs>
          <w:tab w:leader="none" w:pos="1680" w:val="left"/>
        </w:tabs>
        <w:numPr>
          <w:ilvl w:val="1"/>
          <w:numId w:val="3"/>
        </w:numPr>
        <w:rPr>
          <w:rFonts w:ascii="Arial" w:cs="Arial" w:eastAsia="Arial" w:hAnsi="Arial"/>
          <w:sz w:val="24"/>
          <w:szCs w:val="24"/>
          <w:b w:val="1"/>
          <w:bCs w:val="1"/>
          <w:color w:val="auto"/>
        </w:rPr>
      </w:pPr>
      <w:r>
        <w:rPr>
          <w:rFonts w:ascii="Arial" w:cs="Arial" w:eastAsia="Arial" w:hAnsi="Arial"/>
          <w:sz w:val="24"/>
          <w:szCs w:val="24"/>
          <w:color w:val="auto"/>
        </w:rPr>
        <w:t>[…]</w:t>
      </w:r>
    </w:p>
    <w:p>
      <w:pPr>
        <w:spacing w:after="0" w:line="200" w:lineRule="exact"/>
        <w:rPr>
          <w:rFonts w:ascii="Arial" w:cs="Arial" w:eastAsia="Arial" w:hAnsi="Arial"/>
          <w:sz w:val="24"/>
          <w:szCs w:val="24"/>
          <w:b w:val="1"/>
          <w:bCs w:val="1"/>
          <w:color w:val="auto"/>
        </w:rPr>
      </w:pPr>
    </w:p>
    <w:p>
      <w:pPr>
        <w:spacing w:after="0" w:line="355" w:lineRule="exact"/>
        <w:rPr>
          <w:rFonts w:ascii="Arial" w:cs="Arial" w:eastAsia="Arial" w:hAnsi="Arial"/>
          <w:sz w:val="24"/>
          <w:szCs w:val="24"/>
          <w:b w:val="1"/>
          <w:bCs w:val="1"/>
          <w:color w:val="auto"/>
        </w:rPr>
      </w:pPr>
    </w:p>
    <w:p>
      <w:pPr>
        <w:ind w:left="1680" w:hanging="714"/>
        <w:spacing w:after="0"/>
        <w:tabs>
          <w:tab w:leader="none" w:pos="1680" w:val="left"/>
        </w:tabs>
        <w:numPr>
          <w:ilvl w:val="1"/>
          <w:numId w:val="3"/>
        </w:numPr>
        <w:rPr>
          <w:rFonts w:ascii="Arial" w:cs="Arial" w:eastAsia="Arial" w:hAnsi="Arial"/>
          <w:sz w:val="24"/>
          <w:szCs w:val="24"/>
          <w:b w:val="1"/>
          <w:bCs w:val="1"/>
          <w:color w:val="auto"/>
        </w:rPr>
      </w:pPr>
      <w:r>
        <w:rPr>
          <w:rFonts w:ascii="Arial" w:cs="Arial" w:eastAsia="Arial" w:hAnsi="Arial"/>
          <w:sz w:val="24"/>
          <w:szCs w:val="24"/>
          <w:color w:val="auto"/>
        </w:rPr>
        <w:t>[…]</w:t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360" w:lineRule="exact"/>
        <w:rPr>
          <w:sz w:val="20"/>
          <w:szCs w:val="20"/>
          <w:color w:val="auto"/>
        </w:rPr>
      </w:pPr>
    </w:p>
    <w:p>
      <w:pPr>
        <w:jc w:val="both"/>
        <w:ind w:left="980" w:right="244" w:hanging="561"/>
        <w:spacing w:after="0" w:line="354" w:lineRule="auto"/>
        <w:tabs>
          <w:tab w:leader="none" w:pos="966" w:val="left"/>
        </w:tabs>
        <w:numPr>
          <w:ilvl w:val="0"/>
          <w:numId w:val="4"/>
        </w:numPr>
        <w:rPr>
          <w:rFonts w:ascii="Arial" w:cs="Arial" w:eastAsia="Arial" w:hAnsi="Arial"/>
          <w:sz w:val="24"/>
          <w:szCs w:val="24"/>
          <w:color w:val="auto"/>
        </w:rPr>
      </w:pPr>
      <w:r>
        <w:rPr>
          <w:rFonts w:ascii="Arial" w:cs="Arial" w:eastAsia="Arial" w:hAnsi="Arial"/>
          <w:sz w:val="24"/>
          <w:szCs w:val="24"/>
          <w:color w:val="auto"/>
        </w:rPr>
        <w:t xml:space="preserve">Para el caso de que se planteen divergencias sobre los extremos de hecho previamente referidos, se solicita la práctica de la prueba de los siguientes </w:t>
      </w:r>
      <w:r>
        <w:rPr>
          <w:rFonts w:ascii="Arial" w:cs="Arial" w:eastAsia="Arial" w:hAnsi="Arial"/>
          <w:sz w:val="24"/>
          <w:szCs w:val="24"/>
          <w:b w:val="1"/>
          <w:bCs w:val="1"/>
          <w:color w:val="auto"/>
        </w:rPr>
        <w:t>MEDIOS DE PRUEBA</w:t>
      </w:r>
      <w:r>
        <w:rPr>
          <w:rFonts w:ascii="Arial" w:cs="Arial" w:eastAsia="Arial" w:hAnsi="Arial"/>
          <w:sz w:val="24"/>
          <w:szCs w:val="24"/>
          <w:color w:val="auto"/>
        </w:rPr>
        <w:t>:</w:t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35" w:lineRule="exact"/>
        <w:rPr>
          <w:sz w:val="20"/>
          <w:szCs w:val="20"/>
          <w:color w:val="auto"/>
        </w:rPr>
      </w:pPr>
    </w:p>
    <w:p>
      <w:pPr>
        <w:ind w:left="2060" w:right="244" w:hanging="359"/>
        <w:spacing w:after="0" w:line="353" w:lineRule="auto"/>
        <w:tabs>
          <w:tab w:leader="none" w:pos="2060" w:val="left"/>
        </w:tabs>
        <w:numPr>
          <w:ilvl w:val="0"/>
          <w:numId w:val="5"/>
        </w:numPr>
        <w:rPr>
          <w:rFonts w:ascii="Arial" w:cs="Arial" w:eastAsia="Arial" w:hAnsi="Arial"/>
          <w:sz w:val="24"/>
          <w:szCs w:val="24"/>
          <w:b w:val="1"/>
          <w:bCs w:val="1"/>
          <w:color w:val="auto"/>
        </w:rPr>
      </w:pPr>
      <w:r>
        <w:rPr>
          <w:rFonts w:ascii="Arial" w:cs="Arial" w:eastAsia="Arial" w:hAnsi="Arial"/>
          <w:sz w:val="24"/>
          <w:szCs w:val="24"/>
          <w:u w:val="single" w:color="auto"/>
          <w:color w:val="auto"/>
        </w:rPr>
        <w:t>DOCUMENTAL PÚBLICA:</w:t>
      </w:r>
      <w:r>
        <w:rPr>
          <w:rFonts w:ascii="Arial" w:cs="Arial" w:eastAsia="Arial" w:hAnsi="Arial"/>
          <w:sz w:val="24"/>
          <w:szCs w:val="24"/>
          <w:color w:val="auto"/>
        </w:rPr>
        <w:t xml:space="preserve"> Consistente en el expediente administrativo de referencia.</w:t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21" w:lineRule="exact"/>
        <w:rPr>
          <w:sz w:val="20"/>
          <w:szCs w:val="20"/>
          <w:color w:val="auto"/>
        </w:rPr>
      </w:pPr>
    </w:p>
    <w:p>
      <w:pPr>
        <w:ind w:left="26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4"/>
          <w:szCs w:val="24"/>
          <w:color w:val="auto"/>
        </w:rPr>
        <w:t>En su virtud,</w:t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360" w:lineRule="exact"/>
        <w:rPr>
          <w:sz w:val="20"/>
          <w:szCs w:val="20"/>
          <w:color w:val="auto"/>
        </w:rPr>
      </w:pPr>
    </w:p>
    <w:p>
      <w:pPr>
        <w:jc w:val="both"/>
        <w:ind w:left="260" w:right="264"/>
        <w:spacing w:after="0" w:line="354" w:lineRule="auto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4"/>
          <w:szCs w:val="24"/>
          <w:b w:val="1"/>
          <w:bCs w:val="1"/>
          <w:color w:val="auto"/>
        </w:rPr>
        <w:t>SUPLICO AL A LA SALA. -</w:t>
      </w:r>
      <w:r>
        <w:rPr>
          <w:rFonts w:ascii="Arial" w:cs="Arial" w:eastAsia="Arial" w:hAnsi="Arial"/>
          <w:sz w:val="24"/>
          <w:szCs w:val="24"/>
          <w:color w:val="auto"/>
        </w:rPr>
        <w:t>Tenga por propuesto el anterior ramo probatorio, las admita y proceda según lo solicitado.</w:t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25" w:lineRule="exact"/>
        <w:rPr>
          <w:sz w:val="20"/>
          <w:szCs w:val="20"/>
          <w:color w:val="auto"/>
        </w:rPr>
      </w:pPr>
    </w:p>
    <w:p>
      <w:pPr>
        <w:jc w:val="both"/>
        <w:ind w:left="260" w:right="264"/>
        <w:spacing w:after="0" w:line="358" w:lineRule="auto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4"/>
          <w:szCs w:val="24"/>
          <w:b w:val="1"/>
          <w:bCs w:val="1"/>
          <w:color w:val="auto"/>
        </w:rPr>
        <w:t>OTROSÍ DIGO SEGUNDO. -</w:t>
      </w:r>
      <w:r>
        <w:rPr>
          <w:rFonts w:ascii="Arial" w:cs="Arial" w:eastAsia="Arial" w:hAnsi="Arial"/>
          <w:sz w:val="24"/>
          <w:szCs w:val="24"/>
          <w:color w:val="auto"/>
        </w:rPr>
        <w:t xml:space="preserve"> Que, de conformidad con lo dispuesto en el artículo 42.2 de la LJCA, la cuantía del presente procedimiento deberá reputarse como indeterminada.</w:t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21" w:lineRule="exact"/>
        <w:rPr>
          <w:sz w:val="20"/>
          <w:szCs w:val="20"/>
          <w:color w:val="auto"/>
        </w:rPr>
      </w:pPr>
    </w:p>
    <w:p>
      <w:pPr>
        <w:jc w:val="both"/>
        <w:ind w:left="260" w:right="264"/>
        <w:spacing w:after="0" w:line="353" w:lineRule="auto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4"/>
          <w:szCs w:val="24"/>
          <w:b w:val="1"/>
          <w:bCs w:val="1"/>
          <w:color w:val="auto"/>
        </w:rPr>
        <w:t>SUPLICO A LA SALA</w:t>
      </w:r>
      <w:r>
        <w:rPr>
          <w:rFonts w:ascii="Arial" w:cs="Arial" w:eastAsia="Arial" w:hAnsi="Arial"/>
          <w:sz w:val="24"/>
          <w:szCs w:val="24"/>
          <w:color w:val="auto"/>
        </w:rPr>
        <w:t>. - Que tenga por efectuada la anterior manifestación a los efectos legales oportunos.</w:t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354" w:lineRule="exact"/>
        <w:rPr>
          <w:sz w:val="20"/>
          <w:szCs w:val="20"/>
          <w:color w:val="auto"/>
        </w:rPr>
      </w:pPr>
    </w:p>
    <w:p>
      <w:pPr>
        <w:ind w:left="8660"/>
        <w:spacing w:after="0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22"/>
          <w:szCs w:val="22"/>
          <w:color w:val="auto"/>
        </w:rPr>
        <w:t>4</w:t>
      </w:r>
    </w:p>
    <w:p>
      <w:pPr>
        <w:sectPr>
          <w:pgSz w:w="11900" w:h="16838" w:orient="portrait"/>
          <w:cols w:equalWidth="0" w:num="1">
            <w:col w:w="9024"/>
          </w:cols>
          <w:pgMar w:left="1440" w:top="1417" w:right="1440" w:bottom="414" w:gutter="0" w:footer="0" w:header="0"/>
        </w:sectPr>
      </w:pPr>
    </w:p>
    <w:bookmarkStart w:id="4" w:name="page5"/>
    <w:bookmarkEnd w:id="4"/>
    <w:p>
      <w:pPr>
        <w:jc w:val="both"/>
        <w:ind w:left="260" w:right="264"/>
        <w:spacing w:after="0" w:line="358" w:lineRule="auto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4"/>
          <w:szCs w:val="24"/>
          <w:b w:val="1"/>
          <w:bCs w:val="1"/>
          <w:color w:val="auto"/>
        </w:rPr>
        <w:t>OTROSÍ DIGO TERCERO. -</w:t>
      </w:r>
      <w:r>
        <w:rPr>
          <w:rFonts w:ascii="Arial" w:cs="Arial" w:eastAsia="Arial" w:hAnsi="Arial"/>
          <w:sz w:val="24"/>
          <w:szCs w:val="24"/>
          <w:color w:val="auto"/>
        </w:rPr>
        <w:t xml:space="preserve"> Por mor del dictado del artículo 62.1 de la LJCA, solicito que, tras los trámites oportunos, se me confiera expresamente plazo para formular escrito de conclusiones.</w:t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16" w:lineRule="exact"/>
        <w:rPr>
          <w:sz w:val="20"/>
          <w:szCs w:val="20"/>
          <w:color w:val="auto"/>
        </w:rPr>
      </w:pPr>
    </w:p>
    <w:p>
      <w:pPr>
        <w:ind w:left="26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4"/>
          <w:szCs w:val="24"/>
          <w:color w:val="auto"/>
        </w:rPr>
        <w:t>En su virtud,</w:t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360" w:lineRule="exact"/>
        <w:rPr>
          <w:sz w:val="20"/>
          <w:szCs w:val="20"/>
          <w:color w:val="auto"/>
        </w:rPr>
      </w:pPr>
    </w:p>
    <w:p>
      <w:pPr>
        <w:jc w:val="both"/>
        <w:ind w:left="260" w:right="264"/>
        <w:spacing w:after="0" w:line="354" w:lineRule="auto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4"/>
          <w:szCs w:val="24"/>
          <w:b w:val="1"/>
          <w:bCs w:val="1"/>
          <w:color w:val="auto"/>
        </w:rPr>
        <w:t>SUPLICO A LA SALA. -</w:t>
      </w:r>
      <w:r>
        <w:rPr>
          <w:rFonts w:ascii="Arial" w:cs="Arial" w:eastAsia="Arial" w:hAnsi="Arial"/>
          <w:sz w:val="24"/>
          <w:szCs w:val="24"/>
          <w:color w:val="auto"/>
        </w:rPr>
        <w:t xml:space="preserve"> Tenga por evacuada la precedente manifestación, procediéndose a su práctica en el momento procesal oportuno.</w:t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388" w:lineRule="exact"/>
        <w:rPr>
          <w:sz w:val="20"/>
          <w:szCs w:val="20"/>
          <w:color w:val="auto"/>
        </w:rPr>
      </w:pPr>
    </w:p>
    <w:p>
      <w:pPr>
        <w:jc w:val="both"/>
        <w:ind w:left="260" w:right="264"/>
        <w:spacing w:after="0" w:line="359" w:lineRule="auto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4"/>
          <w:szCs w:val="24"/>
          <w:b w:val="1"/>
          <w:bCs w:val="1"/>
          <w:color w:val="auto"/>
        </w:rPr>
        <w:t>OTROSÍ DIGO CUARTO. -</w:t>
      </w:r>
      <w:r>
        <w:rPr>
          <w:rFonts w:ascii="Arial" w:cs="Arial" w:eastAsia="Arial" w:hAnsi="Arial"/>
          <w:sz w:val="24"/>
          <w:szCs w:val="24"/>
          <w:color w:val="auto"/>
        </w:rPr>
        <w:t xml:space="preserve"> Que esta parte ha intentado suplir minuciosa y fielmente con los requisitos exigidos por la LJCA, tanto en lo relativo al fondo como a la forma, poniéndose de manifiesto expresamente la voluntad de esta parte de subsanar cualquier defecto en que se pudiera haber incurrido </w:t>
      </w:r>
      <w:r>
        <w:rPr>
          <w:rFonts w:ascii="Arial" w:cs="Arial" w:eastAsia="Arial" w:hAnsi="Arial"/>
          <w:sz w:val="24"/>
          <w:szCs w:val="24"/>
          <w:i w:val="1"/>
          <w:iCs w:val="1"/>
          <w:color w:val="auto"/>
        </w:rPr>
        <w:t>ex</w:t>
      </w:r>
      <w:r>
        <w:rPr>
          <w:rFonts w:ascii="Arial" w:cs="Arial" w:eastAsia="Arial" w:hAnsi="Arial"/>
          <w:sz w:val="24"/>
          <w:szCs w:val="24"/>
          <w:color w:val="auto"/>
        </w:rPr>
        <w:t xml:space="preserve"> artículo 243 de la Ley Orgánica 6/1985, de 1 de julio, del Poder Judicial.</w:t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339" w:lineRule="exact"/>
        <w:rPr>
          <w:sz w:val="20"/>
          <w:szCs w:val="20"/>
          <w:color w:val="auto"/>
        </w:rPr>
      </w:pPr>
    </w:p>
    <w:p>
      <w:pPr>
        <w:ind w:left="26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4"/>
          <w:szCs w:val="24"/>
          <w:color w:val="auto"/>
        </w:rPr>
        <w:t>Por lo expuesto,</w:t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73" w:lineRule="exact"/>
        <w:rPr>
          <w:sz w:val="20"/>
          <w:szCs w:val="20"/>
          <w:color w:val="auto"/>
        </w:rPr>
      </w:pPr>
    </w:p>
    <w:p>
      <w:pPr>
        <w:jc w:val="both"/>
        <w:ind w:left="260" w:right="264"/>
        <w:spacing w:after="0" w:line="358" w:lineRule="auto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4"/>
          <w:szCs w:val="24"/>
          <w:b w:val="1"/>
          <w:bCs w:val="1"/>
          <w:color w:val="auto"/>
        </w:rPr>
        <w:t>SUPLICO A LA SALA. -</w:t>
      </w:r>
      <w:r>
        <w:rPr>
          <w:rFonts w:ascii="Arial" w:cs="Arial" w:eastAsia="Arial" w:hAnsi="Arial"/>
          <w:sz w:val="24"/>
          <w:szCs w:val="24"/>
          <w:color w:val="auto"/>
        </w:rPr>
        <w:t xml:space="preserve"> Que tenga por realizada la anterior manifestación, a los efectos legales oportunos.</w:t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336" w:lineRule="exact"/>
        <w:rPr>
          <w:sz w:val="20"/>
          <w:szCs w:val="20"/>
          <w:color w:val="auto"/>
        </w:rPr>
      </w:pPr>
    </w:p>
    <w:p>
      <w:pPr>
        <w:ind w:left="26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4"/>
          <w:szCs w:val="24"/>
          <w:color w:val="auto"/>
        </w:rPr>
        <w:t>Es de Justicia que pido en la fecha y lugar ut supra indicados.</w:t>
      </w:r>
    </w:p>
    <w:p>
      <w:pPr>
        <w:sectPr>
          <w:pgSz w:w="11900" w:h="16838" w:orient="portrait"/>
          <w:cols w:equalWidth="0" w:num="1">
            <w:col w:w="9024"/>
          </w:cols>
          <w:pgMar w:left="1440" w:top="1417" w:right="1440" w:bottom="414" w:gutter="0" w:footer="0" w:header="0"/>
        </w:sect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358" w:lineRule="exact"/>
        <w:rPr>
          <w:sz w:val="20"/>
          <w:szCs w:val="20"/>
          <w:color w:val="auto"/>
        </w:rPr>
      </w:pPr>
    </w:p>
    <w:p>
      <w:pPr>
        <w:ind w:left="260" w:right="1000"/>
        <w:spacing w:after="0" w:line="234" w:lineRule="auto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2"/>
          <w:szCs w:val="22"/>
          <w:color w:val="auto"/>
        </w:rPr>
        <w:t>[Nombre y apellidos del letrado] Letrado.</w:t>
      </w:r>
    </w:p>
    <w:p>
      <w:pPr>
        <w:spacing w:after="0" w:line="20" w:lineRule="exact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br w:type="column"/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338" w:lineRule="exact"/>
        <w:rPr>
          <w:sz w:val="20"/>
          <w:szCs w:val="20"/>
          <w:color w:val="auto"/>
        </w:rPr>
      </w:pPr>
    </w:p>
    <w:p>
      <w:pPr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1"/>
          <w:szCs w:val="21"/>
          <w:color w:val="auto"/>
        </w:rPr>
        <w:t>[Nombre y apellidos del procurador]</w:t>
      </w:r>
    </w:p>
    <w:p>
      <w:pPr>
        <w:ind w:left="8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2"/>
          <w:szCs w:val="22"/>
          <w:color w:val="auto"/>
        </w:rPr>
        <w:t>Procurador.</w:t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ectPr>
          <w:pgSz w:w="11900" w:h="16838" w:orient="portrait"/>
          <w:cols w:equalWidth="0" w:num="2">
            <w:col w:w="4360" w:space="720"/>
            <w:col w:w="3944"/>
          </w:cols>
          <w:pgMar w:left="1440" w:top="1417" w:right="1440" w:bottom="414" w:gutter="0" w:footer="0" w:header="0"/>
          <w:type w:val="continuous"/>
        </w:sect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46" w:lineRule="exact"/>
        <w:rPr>
          <w:sz w:val="20"/>
          <w:szCs w:val="20"/>
          <w:color w:val="auto"/>
        </w:rPr>
      </w:pPr>
    </w:p>
    <w:p>
      <w:pPr>
        <w:jc w:val="right"/>
        <w:ind w:right="244"/>
        <w:spacing w:after="0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22"/>
          <w:szCs w:val="22"/>
          <w:color w:val="auto"/>
        </w:rPr>
        <w:t>5</w:t>
      </w:r>
    </w:p>
    <w:sectPr>
      <w:pgSz w:w="11900" w:h="16838" w:orient="portrait"/>
      <w:cols w:equalWidth="0" w:num="1">
        <w:col w:w="9024"/>
      </w:cols>
      <w:pgMar w:left="1440" w:top="1417" w:right="1440" w:bottom="414" w:gutter="0" w:footer="0" w:header="0"/>
      <w:type w:val="continuous"/>
    </w:sectPr>
  </w:body>
</w:document>
</file>

<file path=word/fontTable.xml><?xml version="1.0" encoding="utf-8"?>
<w:fonts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400001FF" w:csb1="FFFF0000"/>
  </w:font>
</w:fonts>
</file>

<file path=word/numbering.xml><?xml version="1.0" encoding="utf-8"?>
<w:numbering xmlns:w="http://schemas.openxmlformats.org/wordprocessingml/2006/main">
  <w:abstractNum w:abstractNumId="0">
    <w:nsid w:val="19495CFF"/>
    <w:multiLevelType w:val="hybridMultilevel"/>
    <w:lvl w:ilvl="0">
      <w:lvlJc w:val="left"/>
      <w:lvlText w:val="%1."/>
      <w:numFmt w:val="upperLetter"/>
      <w:start w:val="9"/>
    </w:lvl>
  </w:abstractNum>
  <w:abstractNum w:abstractNumId="1">
    <w:nsid w:val="2AE8944A"/>
    <w:multiLevelType w:val="hybridMultilevel"/>
    <w:lvl w:ilvl="0">
      <w:lvlJc w:val="left"/>
      <w:lvlText w:val="%1."/>
      <w:numFmt w:val="upperLetter"/>
      <w:start w:val="35"/>
    </w:lvl>
  </w:abstractNum>
  <w:abstractNum w:abstractNumId="2">
    <w:nsid w:val="625558EC"/>
    <w:multiLevelType w:val="hybridMultilevel"/>
    <w:lvl w:ilvl="0">
      <w:lvlJc w:val="left"/>
      <w:lvlText w:val="%1."/>
      <w:numFmt w:val="upperLetter"/>
      <w:start w:val="9"/>
    </w:lvl>
    <w:lvl w:ilvl="1">
      <w:lvlJc w:val="left"/>
      <w:lvlText w:val="(%2)"/>
      <w:numFmt w:val="lowerRoman"/>
      <w:start w:val="1"/>
    </w:lvl>
  </w:abstractNum>
  <w:abstractNum w:abstractNumId="3">
    <w:nsid w:val="238E1F29"/>
    <w:multiLevelType w:val="hybridMultilevel"/>
    <w:lvl w:ilvl="0">
      <w:lvlJc w:val="left"/>
      <w:lvlText w:val="%1."/>
      <w:numFmt w:val="upperLetter"/>
      <w:start w:val="35"/>
    </w:lvl>
  </w:abstractNum>
  <w:abstractNum w:abstractNumId="4">
    <w:nsid w:val="46E87CCD"/>
    <w:multiLevelType w:val="hybridMultilevel"/>
    <w:lvl w:ilvl="0">
      <w:lvlJc w:val="left"/>
      <w:lvlText w:val="%1)"/>
      <w:numFmt w:val="lowerLetter"/>
      <w:start w:val="1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w="http://schemas.openxmlformats.org/wordprocessingml/2006/main">
  <w:docDefaults>
    <w:rPrDefault>
      <w:rPr>
        <w:rFonts w:eastAsiaTheme="minorEastAsia"/>
        <w:sz w:val="22"/>
        <w:szCs w:val="22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Layout w:type="fixed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4" Type="http://schemas.openxmlformats.org/officeDocument/2006/relationships/webSettings" Target="webSettings.xml"/><Relationship Id="rId11" Type="http://schemas.openxmlformats.org/officeDocument/2006/relationships/numbering" Target="numbering.xml"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2022-12-27T23:43:08Z</dcterms:created>
  <dcterms:modified xsi:type="dcterms:W3CDTF">2022-12-27T23:43:08Z</dcterms:modified>
</cp:coreProperties>
</file>