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5.999755859375" w:line="240" w:lineRule="auto"/>
        <w:ind w:left="0" w:right="26.45446777343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pgSz w:h="18720" w:w="12240" w:orient="portrait"/>
          <w:pgMar w:bottom="1404.3998718261719" w:top="527.999267578125" w:left="1132.9999542236328" w:right="4533.45458984375" w:header="0" w:footer="720"/>
          <w:pgNumType w:start="1"/>
          <w:cols w:equalWidth="0" w:num="2">
            <w:col w:space="0" w:w="3300"/>
            <w:col w:space="0" w:w="33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1650390625" w:line="240" w:lineRule="auto"/>
        <w:ind w:left="0" w:right="682.3193359375" w:firstLine="0"/>
        <w:jc w:val="center"/>
        <w:rPr>
          <w:b w:val="1"/>
          <w:color w:val="ffffff"/>
          <w:sz w:val="28"/>
          <w:szCs w:val="28"/>
          <w:shd w:fill="3d85c6" w:val="clear"/>
        </w:rPr>
      </w:pPr>
      <w:r w:rsidDel="00000000" w:rsidR="00000000" w:rsidRPr="00000000">
        <w:rPr>
          <w:b w:val="1"/>
          <w:color w:val="ffffff"/>
          <w:sz w:val="28"/>
          <w:szCs w:val="28"/>
          <w:shd w:fill="3d85c6" w:val="clear"/>
          <w:rtl w:val="0"/>
        </w:rPr>
        <w:t xml:space="preserve">MODELO DE RECURSO DE RECONSIDERACIÓN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1650390625" w:line="240" w:lineRule="auto"/>
        <w:ind w:left="0" w:right="682.3193359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Fecha: ____________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332763671875" w:line="240" w:lineRule="auto"/>
        <w:ind w:left="0" w:right="675.1196289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N° del Reclamo / Rol: ____________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2763671875" w:line="240" w:lineRule="auto"/>
        <w:ind w:left="0" w:right="1132.9107666015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(Indicar N° del Caso al que se Adjunta)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332763671875" w:line="240" w:lineRule="auto"/>
        <w:ind w:left="0" w:right="675.1196289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N° de Ingreso: ____________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2763671875" w:line="240" w:lineRule="auto"/>
        <w:ind w:left="0" w:right="1464.7937011718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(Uso Exclusivo de Oficina de Partes)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333251953125" w:line="240" w:lineRule="auto"/>
        <w:ind w:left="16.75193786621093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IDENTIFICACIÓN RECURRENTE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(Cotizante o Beneficiario) </w:t>
      </w:r>
    </w:p>
    <w:tbl>
      <w:tblPr>
        <w:tblStyle w:val="Table1"/>
        <w:tblW w:w="10067.6005554199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2.4000549316406"/>
        <w:gridCol w:w="2535.0003051757812"/>
        <w:gridCol w:w="2534.7998046875"/>
        <w:gridCol w:w="2465.400390625"/>
        <w:tblGridChange w:id="0">
          <w:tblGrid>
            <w:gridCol w:w="2532.4000549316406"/>
            <w:gridCol w:w="2535.0003051757812"/>
            <w:gridCol w:w="2534.7998046875"/>
            <w:gridCol w:w="2465.400390625"/>
          </w:tblGrid>
        </w:tblGridChange>
      </w:tblGrid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8955688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 Paterno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894042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 Materno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1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5515441894531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de Identidad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476806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F M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47978973388672" w:lineRule="auto"/>
        <w:ind w:left="11.373519897460938" w:right="14.417724609375" w:firstLine="5.378417968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IDENTIFICACIÓN REPRESENTANTE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(Sólo si es diferente al recurrente y es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primera vez que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comparece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. Adjuntar documento en que conste poder otorgado por el Cotizante o Beneficiario, o  firmar ambos este Formulario.) </w:t>
      </w:r>
    </w:p>
    <w:tbl>
      <w:tblPr>
        <w:tblStyle w:val="Table2"/>
        <w:tblW w:w="10067.6005554199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2.4000549316406"/>
        <w:gridCol w:w="2535.0003051757812"/>
        <w:gridCol w:w="1267.5994873046875"/>
        <w:gridCol w:w="1267.2003173828125"/>
        <w:gridCol w:w="1267.7996826171875"/>
        <w:gridCol w:w="1197.6007080078125"/>
        <w:tblGridChange w:id="0">
          <w:tblGrid>
            <w:gridCol w:w="2532.4000549316406"/>
            <w:gridCol w:w="2535.0003051757812"/>
            <w:gridCol w:w="1267.5994873046875"/>
            <w:gridCol w:w="1267.2003173828125"/>
            <w:gridCol w:w="1267.7996826171875"/>
            <w:gridCol w:w="1197.6007080078125"/>
          </w:tblGrid>
        </w:tblGridChange>
      </w:tblGrid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Nombres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8955688476562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 Paterno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894042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 Materno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5515441894531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de Identidad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476806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F M</w:t>
            </w:r>
          </w:p>
        </w:tc>
      </w:tr>
      <w:tr>
        <w:trPr>
          <w:cantSplit w:val="0"/>
          <w:trHeight w:val="26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Fecha de Nacimiento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166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Nacionalidad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166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Estado Civil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Profesión u Oficio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 Particular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 Laboral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682617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 Celular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Domicilio: Calle o Av.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166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166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Población o Villa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550781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Comuna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5515441894531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1669921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Región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.32557678222656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DATOS DEL RECURSO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2763671875" w:line="240" w:lineRule="auto"/>
        <w:ind w:left="15.158386230468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Datos del Oficio o Sentencia recurrida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3"/>
        <w:tblW w:w="9813.200225830078" w:type="dxa"/>
        <w:jc w:val="left"/>
        <w:tblInd w:w="212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8.999786376953"/>
        <w:gridCol w:w="4904.200439453125"/>
        <w:tblGridChange w:id="0">
          <w:tblGrid>
            <w:gridCol w:w="4908.999786376953"/>
            <w:gridCol w:w="4904.200439453125"/>
          </w:tblGrid>
        </w:tblGridChange>
      </w:tblGrid>
      <w:tr>
        <w:trPr>
          <w:cantSplit w:val="0"/>
          <w:trHeight w:val="25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21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Número (Sólo en caso de Oficios Ord. IF)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72167968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5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96118164062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Autoridad o Funcionario que la dictó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158386230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Reclamo Administrativo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2861328125" w:line="240" w:lineRule="auto"/>
        <w:ind w:left="150.383987426757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Tipo de Recurso que deduce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146.200790405273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</w:t>
      </w:r>
    </w:p>
    <w:tbl>
      <w:tblPr>
        <w:tblStyle w:val="Table4"/>
        <w:tblW w:w="9813.200225830078" w:type="dxa"/>
        <w:jc w:val="left"/>
        <w:tblInd w:w="212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3.200225830078"/>
        <w:tblGridChange w:id="0">
          <w:tblGrid>
            <w:gridCol w:w="9813.200225830078"/>
          </w:tblGrid>
        </w:tblGridChange>
      </w:tblGrid>
      <w:tr>
        <w:trPr>
          <w:cantSplit w:val="0"/>
          <w:trHeight w:val="739.200134277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04293823242" w:lineRule="auto"/>
              <w:ind w:left="128.54644775390625" w:right="34.859619140625" w:firstLine="5.1791381835937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REPOSICIÓN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Debe deducirse dentro del plazo de 5 días hábiles, para que el Intendente  reevalúe el caso resuelto, atendiendo a nuevos antecedentes o alegaciones. (2.6, a), Circ.  IF/N°54-2007)</w:t>
            </w:r>
          </w:p>
        </w:tc>
      </w:tr>
      <w:tr>
        <w:trPr>
          <w:cantSplit w:val="0"/>
          <w:trHeight w:val="739.19891357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04293823242" w:lineRule="auto"/>
              <w:ind w:left="125.5584716796875" w:right="39.59228515625" w:hanging="6.175231933593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JERÁRQUICO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Debe deducirse dentro del plazo de 5 días hábiles o, dentro del mismo plazo, en subsidio del recurso de reposición, para que lo conozca y resuelva el Superintendente de  Salud. (2.6, c), Circ. IF/N°54-2007; 59 Ley 19.880)</w:t>
            </w:r>
          </w:p>
        </w:tc>
      </w:tr>
      <w:tr>
        <w:trPr>
          <w:cantSplit w:val="0"/>
          <w:trHeight w:val="98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0788745880127" w:lineRule="auto"/>
              <w:ind w:left="125.5584716796875" w:right="33.32275390625" w:firstLine="8.167114257812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REVISIÓN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Puede interponerse dentro del plazo de 1 año, se trata de un recurso  extraordinario, procedente sólo por las causales taxativamente establecidas en la ley, para  que el Superintendente de Salud conozca del caso. (2.6, c), Circ. IF/N°54-2007; 60 Ley  19.880)</w:t>
            </w:r>
          </w:p>
        </w:tc>
      </w:tr>
      <w:tr>
        <w:trPr>
          <w:cantSplit w:val="0"/>
          <w:trHeight w:val="739.120025634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9344787598" w:lineRule="auto"/>
              <w:ind w:left="125.35919189453125" w:right="35.93994140625" w:firstLine="8.3663940429687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RECTIFICACIÓN, ACLARACIÓN O ENMIENDA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Procede ante el Intendente, en caso que el  acto administrativo contenga errores de copia, referencia o de cálculo numérico, u otros  puntos oscuros o dudosos, sin alterar lo ya resuelto. (2.6, b), Circ. IF/N°54-2007)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158386230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Reclamo Arbitral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1640625" w:line="240" w:lineRule="auto"/>
        <w:ind w:left="150.383987426757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Tipo de Recurso que deduce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2861328125" w:line="240" w:lineRule="auto"/>
        <w:ind w:left="146.200790405273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_____________________________________________________ </w:t>
      </w:r>
    </w:p>
    <w:tbl>
      <w:tblPr>
        <w:tblStyle w:val="Table5"/>
        <w:tblW w:w="9813.200225830078" w:type="dxa"/>
        <w:jc w:val="left"/>
        <w:tblInd w:w="212.7999877929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3.200225830078"/>
        <w:tblGridChange w:id="0">
          <w:tblGrid>
            <w:gridCol w:w="9813.200225830078"/>
          </w:tblGrid>
        </w:tblGridChange>
      </w:tblGrid>
      <w:tr>
        <w:trPr>
          <w:cantSplit w:val="0"/>
          <w:trHeight w:val="98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21231269836426" w:lineRule="auto"/>
              <w:ind w:left="125.35919189453125" w:right="34.334716796875" w:firstLine="8.36639404296875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REPOSICIÓN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Debe deducirse dentro del plazo de 10 días hábiles, para que el Intendente reevalúe lo resuelto en una sentencia interlocutoria (7.1 Circ. IF/N°8-2005) o definitiva (118  DFL N°1-2005), por estimarla injusta, o por no haberse considerado la totalidad de los  antecedentes.</w:t>
            </w:r>
          </w:p>
        </w:tc>
      </w:tr>
      <w:tr>
        <w:trPr>
          <w:cantSplit w:val="0"/>
          <w:trHeight w:val="73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41915893555" w:lineRule="auto"/>
              <w:ind w:left="125.75759887695312" w:right="35.7080078125" w:hanging="8.167114257812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APELACIÓN SENTENCIA DEFINITIVA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Debe interponerse dentro del plazo de 10 días  hábiles, para que el Superintendente, en segunda instancia, revise la sentencia definitiva  dictada por el Intendente. (119 DFL N°1-2005)</w:t>
            </w:r>
          </w:p>
        </w:tc>
      </w:tr>
      <w:tr>
        <w:trPr>
          <w:cantSplit w:val="0"/>
          <w:trHeight w:val="98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07835960388184" w:lineRule="auto"/>
              <w:ind w:left="125.35919189453125" w:right="33.179931640625" w:firstLine="8.3663940429687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RECTIFICACIÓN, ACLARACIÓN O ENMIENDA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: Procede ante el Intendente, en caso que la  sentencia interlocutoria (8.7 Circ. IF/N° 8-2005), o definitiva (7.2 Circ. IF/N° 8-2005),  contenga errores de copia, referencia o de cálculo numérico, u otros puntos oscuros o  dudosos, sin alterar lo ya resuelto.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552795410156" w:lineRule="auto"/>
        <w:ind w:left="15.15838623046875" w:right="14.368896484375" w:firstLine="8.167190551757812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MOTIVOS O FUNDAMENTOS DEL RECURSO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(Usar letra clara y legible. Especificar  ordenadamente las razones que sirven de base a la impugnación que pretende el recurrente) </w:t>
      </w:r>
    </w:p>
    <w:tbl>
      <w:tblPr>
        <w:tblStyle w:val="Table6"/>
        <w:tblW w:w="10017.2001647949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17.200164794922"/>
        <w:tblGridChange w:id="0">
          <w:tblGrid>
            <w:gridCol w:w="10017.200164794922"/>
          </w:tblGrid>
        </w:tblGridChange>
      </w:tblGrid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.99316406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(Si le falta espacio para describir el problema, utilice el reverso o cualquier hoja anexa)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2666015625" w:line="243.27552795410156" w:lineRule="auto"/>
        <w:ind w:left="15.357589721679688" w:right="16.705322265625" w:firstLine="7.96798706054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DOCUMENTOS QUE SE ACOMPAÑAN COMO PRUEBA DE LOS HECHOS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(Nuevos antecedentes  que no hayan sido acompañados al reclamo) </w:t>
      </w:r>
    </w:p>
    <w:tbl>
      <w:tblPr>
        <w:tblStyle w:val="Table7"/>
        <w:tblW w:w="9997.999725341797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8.599700927734"/>
        <w:gridCol w:w="2489.4000244140625"/>
        <w:tblGridChange w:id="0">
          <w:tblGrid>
            <w:gridCol w:w="7508.599700927734"/>
            <w:gridCol w:w="2489.4000244140625"/>
          </w:tblGrid>
        </w:tblGridChange>
      </w:tblGrid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de Hojas</w:t>
            </w:r>
          </w:p>
        </w:tc>
      </w:tr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91204833984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5367584228515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134368896484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27182006836" w:lineRule="auto"/>
        <w:ind w:left="15.357589721679688" w:right="13.836669921875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SOLICITUD CONCRETA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(Sea claro y preciso en indicar sus PETICIONES. Formule todas ellas, ya  que determinan las materias que se resolverán) </w:t>
      </w:r>
    </w:p>
    <w:tbl>
      <w:tblPr>
        <w:tblStyle w:val="Table8"/>
        <w:tblW w:w="9997.999725341797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97.999725341797"/>
        <w:tblGridChange w:id="0">
          <w:tblGrid>
            <w:gridCol w:w="9997.999725341797"/>
          </w:tblGrid>
        </w:tblGridChange>
      </w:tblGrid>
      <w:tr>
        <w:trPr>
          <w:cantSplit w:val="0"/>
          <w:trHeight w:val="2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8440246582" w:lineRule="auto"/>
        <w:ind w:left="14.959182739257812" w:right="22.701416015625" w:firstLine="8.3663940429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NOTIFICACIÓN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(Completar solamente si no accedió a ella en su PRIMERA PRESENTACIÓN, o en  caso de MODIFICAR su anterior correo electrónico)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37451171875" w:line="240" w:lineRule="auto"/>
        <w:ind w:left="15.755920410156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¿Desea ser notificado mediante correo electrónico? </w:t>
      </w:r>
    </w:p>
    <w:tbl>
      <w:tblPr>
        <w:tblStyle w:val="Table9"/>
        <w:tblW w:w="10017.20016479492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.3999328613281"/>
        <w:gridCol w:w="2561.3998413085938"/>
        <w:gridCol w:w="6015.400390625"/>
        <w:tblGridChange w:id="0">
          <w:tblGrid>
            <w:gridCol w:w="1440.3999328613281"/>
            <w:gridCol w:w="2561.3998413085938"/>
            <w:gridCol w:w="6015.400390625"/>
          </w:tblGrid>
        </w:tblGridChange>
      </w:tblGrid>
      <w:tr>
        <w:trPr>
          <w:cantSplit w:val="0"/>
          <w:trHeight w:val="83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 ____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55792236328" w:lineRule="auto"/>
              <w:ind w:left="133.1280517578125" w:right="34.8193359375" w:hanging="4.979858398437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 selecciona "No", será notificado de las actuaciones y resoluciones que tengan  lugar en su reclamo, conforme a las reglas generales (por carta certificada o  personalmente)</w:t>
            </w:r>
          </w:p>
        </w:tc>
      </w:tr>
      <w:tr>
        <w:trPr>
          <w:cantSplit w:val="0"/>
          <w:trHeight w:val="110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7479858398437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SÍ ____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07913208007812" w:lineRule="auto"/>
              <w:ind w:left="125.75775146484375" w:right="36.357421875" w:firstLine="6.77276611328125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Ud. autoriza como medio de notificación preferente la notificación electrónica en la  dirección de correo que indica a continuación. Asimismo, reconoce y declara  haber leído y aceptar la Condiciones asociadas a ella, que constan en el  documento anexo, que con esta finalidad le fue entregado.</w:t>
            </w:r>
          </w:p>
        </w:tc>
      </w:tr>
      <w:tr>
        <w:trPr>
          <w:cantSplit w:val="0"/>
          <w:trHeight w:val="278.39874267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5515441894531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Correo Electrónico para notificación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.401062011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2162475585938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Reingresar 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.351928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IMPORTANTE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11.5727233886718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su trámite, esta presentación debe estar firmada.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67919921875" w:line="243.27604293823242" w:lineRule="auto"/>
        <w:ind w:left="375.4389953613281" w:right="21.9873046875" w:hanging="363.8662719726562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En caso de que el reclamante actúe representado, Y NO HAYA CONSTITUIDO PODER AL  MOMENTO DE RECLAMAR, su firma y la de su representante en el presente Formulario,  constituyen poder suficiente.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1.6145324707031" w:line="243.19581985473633" w:lineRule="auto"/>
        <w:ind w:left="523.6799621582031" w:right="559.296875" w:hanging="379.879226684570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________________________________ ______________________________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FIRMA RECURRENTE FIRMA REPRESENTANTE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6126708984375" w:line="240" w:lineRule="auto"/>
        <w:ind w:left="4.9999237060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1.790008544922" w:right="0" w:firstLine="0"/>
        <w:jc w:val="left"/>
        <w:rPr>
          <w:b w:val="1"/>
          <w:sz w:val="19.920000076293945"/>
          <w:szCs w:val="19.920000076293945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1.79000854492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ANEXO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133056640625" w:line="368.5261058807373" w:lineRule="auto"/>
        <w:ind w:left="479.8054504394531" w:right="481.556396484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DERECHOS Y OBLIGACIONES ASOCIADOS A LA NOTIFICACIÓN ELECTRÓNICA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single"/>
          <w:shd w:fill="auto" w:val="clear"/>
          <w:vertAlign w:val="baseline"/>
          <w:rtl w:val="0"/>
        </w:rPr>
        <w:t xml:space="preserve">RESOLUCIONES Y ACTOS ADMINISTRATIVOS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256591796875" w:line="244.07835960388184" w:lineRule="auto"/>
        <w:ind w:left="442.6390075683594" w:right="17.42919921875" w:hanging="343.547821044921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Al seleccionar la opción "Sí", usted, en su calidad de reclamante actuando de forma personal o  debidamente representado, acepta ser notificado al correo electrónico indicado en el  Formulario Único de Reclamos, en el procedimiento que tenga lugar en virtud de su reclamo,  con la misma validez y efectos que si lo hubiera sido en su domicilio físico.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94775390625" w:line="243.87765884399414" w:lineRule="auto"/>
        <w:ind w:left="442.6390075683594" w:right="22.188720703125" w:hanging="354.902267456054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 Al acceder Ud. a ser notificado electrónicamente, esta Superintendencia se obliga a remitir, a  la casilla electrónica que Ud. indique, identificando los datos del reclamo y la resolución o acto  administrativo que se notifica, una copia de ella adjunta, en formato PDF, siendo su  responsabilidad mantenerla habilitada, con capacidad suficiente y operativa para recibir las  notificaciones electrónicas que se le envíen.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515869140625" w:line="244.7805690765381" w:lineRule="auto"/>
        <w:ind w:left="442.8382873535156" w:right="18.5009765625" w:hanging="354.5039367675781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Si el sistema arroja que se ha intentado la notificación, sin éxito, por tres veces, consecutivas  o no, se procederá a notificar personalmente o por carta certificada todos los actos y  resoluciones posteriores, como si nunca hubiese optado por la Notificación Electrónica.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365234375" w:line="245.68531036376953" w:lineRule="auto"/>
        <w:ind w:left="450.4078674316406" w:right="20.123291015625" w:hanging="370.8383178710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 Para comprobar que efectivamente se despachó la Notificación Electrónica, será suficiente  prueba el reporte técnico emitido por esta Superintendencia.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14501953125" w:line="245.6828498840332" w:lineRule="auto"/>
        <w:ind w:left="442.6390075683594" w:right="23.515625" w:hanging="352.5118255615234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 En caso que Ud. modifique, por cualquier motivo, su correo electrónico, será su obligación  comunicar por escrito ese hecho a este Organismo.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16943359375" w:line="244.47978973388672" w:lineRule="auto"/>
        <w:ind w:left="443.2366943359375" w:right="23.9111328125" w:hanging="357.890319824218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6. Se entenderá que la notificación ha sido practicada el mismo día en que se hubiere verificado  la comunicación electrónica, de tal manera que los plazos comenzarán a correr al día hábil  siguiente, entendiéndose excluidos los días sábado, domingo y festivos.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0159912109375" w:line="243.27595710754395" w:lineRule="auto"/>
        <w:ind w:left="450.4078674316406" w:right="23.115234375" w:hanging="363.467864990234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7. El destinatario se entenderá debidamente notificado de la resolución o del acto administrativo  remitido electrónicamente, si efectúa cualquier gestión que suponga su conocimiento sin  haber reclamado previamente la falta de notificación o la ineficacia de la misma. 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41552734375" w:line="243.27627182006836" w:lineRule="auto"/>
        <w:ind w:left="452.0014953613281" w:right="24.112548828125" w:hanging="368.04954528808594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8. Al firmar el Formulario Único de Reclamos, se entiende que Ud. conoce y acepta estos  Derechos y Obligaciones Asociados a la Notificación Electrónica.</w:t>
      </w:r>
    </w:p>
    <w:sectPr>
      <w:type w:val="continuous"/>
      <w:pgSz w:h="18720" w:w="12240" w:orient="portrait"/>
      <w:pgMar w:bottom="1404.3998718261719" w:top="527.999267578125" w:left="1128.0000305175781" w:right="1046.79931640625" w:header="0" w:footer="720"/>
      <w:cols w:equalWidth="0" w:num="1">
        <w:col w:space="0" w:w="10065.20065307617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