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80" w:before="260" w:lineRule="auto"/>
        <w:jc w:val="center"/>
        <w:rPr>
          <w:b w:val="1"/>
          <w:color w:val="ffffff"/>
          <w:sz w:val="32"/>
          <w:szCs w:val="32"/>
          <w:shd w:fill="3d85c6" w:val="clear"/>
        </w:rPr>
      </w:pPr>
      <w:r w:rsidDel="00000000" w:rsidR="00000000" w:rsidRPr="00000000">
        <w:rPr>
          <w:b w:val="1"/>
          <w:color w:val="ffffff"/>
          <w:sz w:val="32"/>
          <w:szCs w:val="32"/>
          <w:shd w:fill="3d85c6" w:val="clear"/>
          <w:rtl w:val="0"/>
        </w:rPr>
        <w:t xml:space="preserve">RECURSO DE PROTECCIÓN</w:t>
      </w:r>
    </w:p>
    <w:p w:rsidR="00000000" w:rsidDel="00000000" w:rsidP="00000000" w:rsidRDefault="00000000" w:rsidRPr="00000000" w14:paraId="00000002">
      <w:pPr>
        <w:shd w:fill="ffffff" w:val="clear"/>
        <w:spacing w:after="380" w:before="260" w:lineRule="auto"/>
        <w:jc w:val="center"/>
        <w:rPr>
          <w:b w:val="1"/>
          <w:color w:val="222222"/>
          <w:sz w:val="26"/>
          <w:szCs w:val="26"/>
        </w:rPr>
      </w:pPr>
      <w:r w:rsidDel="00000000" w:rsidR="00000000" w:rsidRPr="00000000">
        <w:rPr>
          <w:b w:val="1"/>
          <w:color w:val="222222"/>
          <w:sz w:val="26"/>
          <w:szCs w:val="26"/>
          <w:rtl w:val="0"/>
        </w:rPr>
        <w:t xml:space="preserve">ILUSTRÍSIMA CORTE DE APELACIONES DE ____________</w:t>
      </w:r>
    </w:p>
    <w:p w:rsidR="00000000" w:rsidDel="00000000" w:rsidP="00000000" w:rsidRDefault="00000000" w:rsidRPr="00000000" w14:paraId="00000003">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[____________], abogado, cédula nacional de identidad N° [____________], domiciliado en [____________], a SS. Iltma. respetuosamente digo:</w:t>
      </w:r>
    </w:p>
    <w:p w:rsidR="00000000" w:rsidDel="00000000" w:rsidP="00000000" w:rsidRDefault="00000000" w:rsidRPr="00000000" w14:paraId="00000004">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Que dentro del plazo señalado en el Auto Acordado de la Excelentísma Corte Suprema sobre Tramitación y fallo del Recurso de Protección de las Garantías Constitucionales, y de conformidad con lo dispuesto en el artículo 20 de la Constitución Política de la República, vengo en interponer Recurso de Protección en favor de [____________], chileno, viudo, representante de ventas, cédula de identidad N° [____________], domiciliado en [____________]; en contra de [____ISAPRE____], Rol Único Tributario N° [____________], representada legalmente por don [____________], cédula de identidad N° [____________], ignoro profesión y oficio, ambos domiciliados en [____________], en razón de que la recurrida ha informado a mi representado, a través de Carta de Adecuación por ajuste de excedentes enviada por correo electrónico con fecha [____________], que comenzará a cobrarse un nuevo precio por su Plan de Salud [____________], pasando de UF [____________] a un nuevo precio de UF [____________], a partir de la liquidación de su remuneración del mes de [____________].</w:t>
      </w:r>
    </w:p>
    <w:p w:rsidR="00000000" w:rsidDel="00000000" w:rsidP="00000000" w:rsidRDefault="00000000" w:rsidRPr="00000000" w14:paraId="00000005">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Dentro de los argumentos esgrimidos por la recurrida para justificar el alza se encuentran: “el aumento sostenido en los costos médicos de todos los beneficiarios adscritos a su plan, superior a los ingresos del mismo período (mayor tasa de siniestralidad), sin discriminar por estado de salud, no teniendo la Isapre otra alternativa para mantener el equilibrio financiero que adoptar la medida que contempla la ley para adecuar el contrato anualmente”.</w:t>
      </w:r>
    </w:p>
    <w:p w:rsidR="00000000" w:rsidDel="00000000" w:rsidP="00000000" w:rsidRDefault="00000000" w:rsidRPr="00000000" w14:paraId="00000006">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La recurrida, en su carta, no realiza expresión alguna de causa válida ni causa probada al respecto, sosteniendo únicamente que existen factores que hacen aplicar un proceso de adecuación, pero sin explicar cuáles son dichos factores, ni como ello se materializa realmente en la necesidad de aumentar el costo del plan, todo ello teniendo en cuenta que la condición, como cotizante, de mi representado no ha variado en lo más mínimo, por lo que el alza que pretende la Isapre es improcedente.</w:t>
      </w:r>
    </w:p>
    <w:p w:rsidR="00000000" w:rsidDel="00000000" w:rsidP="00000000" w:rsidRDefault="00000000" w:rsidRPr="00000000" w14:paraId="00000007">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Lo anterior a juicio de esta parte, constituye un acto </w:t>
      </w:r>
      <w:r w:rsidDel="00000000" w:rsidR="00000000" w:rsidRPr="00000000">
        <w:rPr>
          <w:b w:val="1"/>
          <w:color w:val="222222"/>
          <w:sz w:val="26"/>
          <w:szCs w:val="26"/>
          <w:rtl w:val="0"/>
        </w:rPr>
        <w:t xml:space="preserve">arbitrario e ilegal</w:t>
      </w:r>
      <w:r w:rsidDel="00000000" w:rsidR="00000000" w:rsidRPr="00000000">
        <w:rPr>
          <w:color w:val="222222"/>
          <w:sz w:val="26"/>
          <w:szCs w:val="26"/>
          <w:rtl w:val="0"/>
        </w:rPr>
        <w:t xml:space="preserve">, de acuerdo con los siguientes antecedentes:</w:t>
      </w:r>
    </w:p>
    <w:p w:rsidR="00000000" w:rsidDel="00000000" w:rsidP="00000000" w:rsidRDefault="00000000" w:rsidRPr="00000000" w14:paraId="00000008">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1) </w:t>
      </w:r>
      <w:r w:rsidDel="00000000" w:rsidR="00000000" w:rsidRPr="00000000">
        <w:rPr>
          <w:color w:val="222222"/>
          <w:sz w:val="26"/>
          <w:szCs w:val="26"/>
          <w:rtl w:val="0"/>
        </w:rPr>
        <w:t xml:space="preserve">Si bien es cierto que los artículos 197 y 198 del DFL N° 1, del año 2005, del Ministerio de Salud, facultan a las Isapres para modificar los contratos de salud, dichas normas deben interpretarse con razonabilidad, y en ese sentido la jurisprudencia ha establecido que tal facultad no puede ejercerse en forma arbitraria, sino que ha de obedecer razones objetivas, siendo por ende una facultad excepcional y restringida.</w:t>
      </w:r>
    </w:p>
    <w:p w:rsidR="00000000" w:rsidDel="00000000" w:rsidP="00000000" w:rsidRDefault="00000000" w:rsidRPr="00000000" w14:paraId="00000009">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Es así como la Iltma. </w:t>
      </w:r>
      <w:r w:rsidDel="00000000" w:rsidR="00000000" w:rsidRPr="00000000">
        <w:rPr>
          <w:b w:val="1"/>
          <w:color w:val="222222"/>
          <w:sz w:val="26"/>
          <w:szCs w:val="26"/>
          <w:rtl w:val="0"/>
        </w:rPr>
        <w:t xml:space="preserve">Corte de Apelaciones de Antofagasta</w:t>
      </w:r>
      <w:r w:rsidDel="00000000" w:rsidR="00000000" w:rsidRPr="00000000">
        <w:rPr>
          <w:rFonts w:ascii="Roboto" w:cs="Roboto" w:eastAsia="Roboto" w:hAnsi="Roboto"/>
          <w:color w:val="222222"/>
          <w:sz w:val="26"/>
          <w:szCs w:val="26"/>
          <w:rtl w:val="0"/>
        </w:rPr>
        <w:t xml:space="preserve"> </w:t>
      </w:r>
      <w:r w:rsidDel="00000000" w:rsidR="00000000" w:rsidRPr="00000000">
        <w:rPr>
          <w:i w:val="1"/>
          <w:color w:val="222222"/>
          <w:sz w:val="26"/>
          <w:szCs w:val="26"/>
          <w:rtl w:val="0"/>
        </w:rPr>
        <w:t xml:space="preserve">(Rol N° 258 – 2015)</w:t>
      </w:r>
      <w:r w:rsidDel="00000000" w:rsidR="00000000" w:rsidRPr="00000000">
        <w:rPr>
          <w:rFonts w:ascii="Roboto" w:cs="Roboto" w:eastAsia="Roboto" w:hAnsi="Roboto"/>
          <w:color w:val="222222"/>
          <w:sz w:val="26"/>
          <w:szCs w:val="26"/>
          <w:rtl w:val="0"/>
        </w:rPr>
        <w:t xml:space="preserve"> </w:t>
      </w:r>
      <w:r w:rsidDel="00000000" w:rsidR="00000000" w:rsidRPr="00000000">
        <w:rPr>
          <w:color w:val="222222"/>
          <w:sz w:val="26"/>
          <w:szCs w:val="26"/>
          <w:rtl w:val="0"/>
        </w:rPr>
        <w:t xml:space="preserve">ha fallado que “</w:t>
      </w:r>
      <w:r w:rsidDel="00000000" w:rsidR="00000000" w:rsidRPr="00000000">
        <w:rPr>
          <w:i w:val="1"/>
          <w:color w:val="222222"/>
          <w:sz w:val="26"/>
          <w:szCs w:val="26"/>
          <w:rtl w:val="0"/>
        </w:rPr>
        <w:t xml:space="preserve">(Considerando Sexto) … no habiendo acreditado la Isapre recurrida la remisión de una carta de aviso de adecuación del plan de salud de la recurrente, en la que emplazara los fundamentos necesarios para aumentar el costo del plan de salud pactado primitivamente con aquella, no queda más que establecer que la conducta de la Isapre Consalud S.A. ha sido arbitraria e ilegal, porque su actuar ha dependido de una acción que va contra de los intereses del usuario recurrente, al modificar un contrato bilateral de carácter indefinido fuera del marco legal permitido y, por lo mismo, deberá acogerse el recurso de protección interpuesto, con costas.</w:t>
      </w:r>
      <w:r w:rsidDel="00000000" w:rsidR="00000000" w:rsidRPr="00000000">
        <w:rPr>
          <w:color w:val="222222"/>
          <w:sz w:val="26"/>
          <w:szCs w:val="26"/>
          <w:rtl w:val="0"/>
        </w:rPr>
        <w:t xml:space="preserve">” . En el mismo sentido, la </w:t>
      </w:r>
      <w:r w:rsidDel="00000000" w:rsidR="00000000" w:rsidRPr="00000000">
        <w:rPr>
          <w:b w:val="1"/>
          <w:color w:val="222222"/>
          <w:sz w:val="26"/>
          <w:szCs w:val="26"/>
          <w:rtl w:val="0"/>
        </w:rPr>
        <w:t xml:space="preserve">Excelentísima Corte Suprema</w:t>
      </w:r>
      <w:r w:rsidDel="00000000" w:rsidR="00000000" w:rsidRPr="00000000">
        <w:rPr>
          <w:rFonts w:ascii="Roboto" w:cs="Roboto" w:eastAsia="Roboto" w:hAnsi="Roboto"/>
          <w:color w:val="222222"/>
          <w:sz w:val="26"/>
          <w:szCs w:val="26"/>
          <w:rtl w:val="0"/>
        </w:rPr>
        <w:t xml:space="preserve"> </w:t>
      </w:r>
      <w:r w:rsidDel="00000000" w:rsidR="00000000" w:rsidRPr="00000000">
        <w:rPr>
          <w:i w:val="1"/>
          <w:color w:val="222222"/>
          <w:sz w:val="26"/>
          <w:szCs w:val="26"/>
          <w:rtl w:val="0"/>
        </w:rPr>
        <w:t xml:space="preserve">(Rol N° 6113 – 2011)</w:t>
      </w:r>
      <w:r w:rsidDel="00000000" w:rsidR="00000000" w:rsidRPr="00000000">
        <w:rPr>
          <w:rFonts w:ascii="Roboto" w:cs="Roboto" w:eastAsia="Roboto" w:hAnsi="Roboto"/>
          <w:color w:val="222222"/>
          <w:sz w:val="26"/>
          <w:szCs w:val="26"/>
          <w:rtl w:val="0"/>
        </w:rPr>
        <w:t xml:space="preserve"> </w:t>
      </w:r>
      <w:r w:rsidDel="00000000" w:rsidR="00000000" w:rsidRPr="00000000">
        <w:rPr>
          <w:color w:val="222222"/>
          <w:sz w:val="26"/>
          <w:szCs w:val="26"/>
          <w:rtl w:val="0"/>
        </w:rPr>
        <w:t xml:space="preserve">ha fallado que “</w:t>
      </w:r>
      <w:r w:rsidDel="00000000" w:rsidR="00000000" w:rsidRPr="00000000">
        <w:rPr>
          <w:i w:val="1"/>
          <w:color w:val="222222"/>
          <w:sz w:val="26"/>
          <w:szCs w:val="26"/>
          <w:rtl w:val="0"/>
        </w:rPr>
        <w:t xml:space="preserve">(Considerando Tercero) … ha de entenderse que la referida facultad revisora de la institución de salud exige una razonabilidad en sus motivos, esto es, que la revisión responda a cambios efectivos y verificables de los precios de las prestaciones cubiertas por el plan.</w:t>
      </w:r>
      <w:r w:rsidDel="00000000" w:rsidR="00000000" w:rsidRPr="00000000">
        <w:rPr>
          <w:color w:val="222222"/>
          <w:sz w:val="26"/>
          <w:szCs w:val="26"/>
          <w:rtl w:val="0"/>
        </w:rPr>
        <w:t xml:space="preserve">” – y agrega en su Considerando Sexto que – “ </w:t>
      </w:r>
      <w:r w:rsidDel="00000000" w:rsidR="00000000" w:rsidRPr="00000000">
        <w:rPr>
          <w:i w:val="1"/>
          <w:color w:val="222222"/>
          <w:sz w:val="26"/>
          <w:szCs w:val="26"/>
          <w:rtl w:val="0"/>
        </w:rPr>
        <w:t xml:space="preserve">… por lo expuesto, la facultad revisora de la Isapre debe entenderse condicionada en su esencia a un cambio efectivo y plenamente comprobable del valor económico de las prestaciones médicas, en razón de una alteración sustancial de sus costos y no por un simple aumento debido a fenómenos inflacionarios o a la injustificable posición de que la variación pueda estar condicionada por la frecuencia en el uso del sistema, pues es de la esencia de este tipo de contrataciones, la incertidumbre acerca de su utilización</w:t>
      </w:r>
      <w:r w:rsidDel="00000000" w:rsidR="00000000" w:rsidRPr="00000000">
        <w:rPr>
          <w:color w:val="222222"/>
          <w:sz w:val="26"/>
          <w:szCs w:val="26"/>
          <w:rtl w:val="0"/>
        </w:rPr>
        <w:t xml:space="preserve">.”.</w:t>
      </w:r>
    </w:p>
    <w:p w:rsidR="00000000" w:rsidDel="00000000" w:rsidP="00000000" w:rsidRDefault="00000000" w:rsidRPr="00000000" w14:paraId="0000000A">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El plan de salud es en su esencia un contrato indefinido, motivo expreso el cual los valores se establecen en </w:t>
      </w:r>
      <w:r w:rsidDel="00000000" w:rsidR="00000000" w:rsidRPr="00000000">
        <w:rPr>
          <w:b w:val="1"/>
          <w:color w:val="222222"/>
          <w:sz w:val="26"/>
          <w:szCs w:val="26"/>
          <w:rtl w:val="0"/>
        </w:rPr>
        <w:t xml:space="preserve">Unidades de Fomento</w:t>
      </w:r>
      <w:r w:rsidDel="00000000" w:rsidR="00000000" w:rsidRPr="00000000">
        <w:rPr>
          <w:color w:val="222222"/>
          <w:sz w:val="26"/>
          <w:szCs w:val="26"/>
          <w:rtl w:val="0"/>
        </w:rPr>
        <w:t xml:space="preserve">, permitiendo salvaguardar los intereses de las Isapres. Sólo excepcionalmente y siempre sobre la base de antecedentes justificados y expuestos en detalle podría ser modificado, lo que ciertamente la recurrida no ha cumplido en este caso.</w:t>
      </w:r>
    </w:p>
    <w:p w:rsidR="00000000" w:rsidDel="00000000" w:rsidP="00000000" w:rsidRDefault="00000000" w:rsidRPr="00000000" w14:paraId="0000000B">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Luego de lo expuesto, vemos que la posibilidad de revisar el monto de un plan que tiene la entidad de salud previsional debe entenderse condicionada a un cambio efectivo y verificable del valor de las prestaciones médicas correspondientes, en razón de una alteración sustancial de sus costos, para que se mantenga una verdadera equivalencia entre las obligaciones contractuales de los contratantes. La recurrida en este caso y en lo que a esta parte compete, no ha acreditado esta variación imprevista, por lo que el alza resulta ilegal.</w:t>
      </w:r>
    </w:p>
    <w:p w:rsidR="00000000" w:rsidDel="00000000" w:rsidP="00000000" w:rsidRDefault="00000000" w:rsidRPr="00000000" w14:paraId="0000000C">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Además, la libertad que establece el legislador no puede estimarse por la Isapre como absoluta frente al contratante del plan, sino que exige en su ejercicio una racionalidad que no la torne arbitraria. En este caso la cotización actual se encuentra expresada en una unidad reajustable (UF) que por lo mismo ya contempla el único ajuste que es posible imponer de modo unilateral, lo que hace que el alza que pretende imponer la recurrida sea también arbitraria, al no indicar en ningún antecedente objetivo, preciso y conocido que justifique en este caso el alza buscada, ni se hayan sustentado las afirmaciones entregadas por la Isapre en elementos serios, relevantes y comprobables.</w:t>
      </w:r>
    </w:p>
    <w:p w:rsidR="00000000" w:rsidDel="00000000" w:rsidP="00000000" w:rsidRDefault="00000000" w:rsidRPr="00000000" w14:paraId="0000000D">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2) </w:t>
      </w:r>
      <w:r w:rsidDel="00000000" w:rsidR="00000000" w:rsidRPr="00000000">
        <w:rPr>
          <w:color w:val="222222"/>
          <w:sz w:val="26"/>
          <w:szCs w:val="26"/>
          <w:rtl w:val="0"/>
        </w:rPr>
        <w:t xml:space="preserve">La revisión y nuevas condiciones impuestas por la recurrida al plan de salud suscrito con mi representado, lo privan de la propiedad sobre los derechos que ya se han radicado en su patrimonio (como bienes incorporales), en virtud del contrato del Plan de Salud suscrito.</w:t>
      </w:r>
    </w:p>
    <w:p w:rsidR="00000000" w:rsidDel="00000000" w:rsidP="00000000" w:rsidRDefault="00000000" w:rsidRPr="00000000" w14:paraId="0000000E">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El artículo 19 N° 24 de la Constitución Política de la República, establece el derecho de propiedad en sus diversas clases de bienes, sean corporales o incorporales, como los que mi representado tiene sobre los derechos y beneficios emanados del contrato de salud y del DFL N° 1 del Ministerio de Salud.</w:t>
      </w:r>
    </w:p>
    <w:p w:rsidR="00000000" w:rsidDel="00000000" w:rsidP="00000000" w:rsidRDefault="00000000" w:rsidRPr="00000000" w14:paraId="0000000F">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Adquirido un derecho nadie puede ser privado, en caso alguno, de su propiedad o de alguno de los atributos o facultades especiales de ella, sino en virtud de una Ley general o especial que autorice la expropiación por causa de utilidad pública o de interés nacional, calificado por el legislador, asunto que en la especie no ha ocurrido. En concreto, la recurrida vulnera el derecho de propiedad de mi representado a través de un acto ilegal y arbitrario al modificar unilateralmente un contrato amparado por el artículo 1545 del Código Civil, que como es sabido “</w:t>
      </w:r>
      <w:r w:rsidDel="00000000" w:rsidR="00000000" w:rsidRPr="00000000">
        <w:rPr>
          <w:i w:val="1"/>
          <w:color w:val="222222"/>
          <w:sz w:val="26"/>
          <w:szCs w:val="26"/>
          <w:rtl w:val="0"/>
        </w:rPr>
        <w:t xml:space="preserve">solo puede ser invalidado por consentimiento mutuo o por causas legales</w:t>
      </w:r>
      <w:r w:rsidDel="00000000" w:rsidR="00000000" w:rsidRPr="00000000">
        <w:rPr>
          <w:color w:val="222222"/>
          <w:sz w:val="26"/>
          <w:szCs w:val="26"/>
          <w:rtl w:val="0"/>
        </w:rPr>
        <w:t xml:space="preserve">”. La modificación en comento obedece únicamente a la voluntad y capricho de la Isapre, careciendo de suficiente fundamento razonable.</w:t>
      </w:r>
    </w:p>
    <w:p w:rsidR="00000000" w:rsidDel="00000000" w:rsidP="00000000" w:rsidRDefault="00000000" w:rsidRPr="00000000" w14:paraId="00000010">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3)</w:t>
      </w:r>
      <w:r w:rsidDel="00000000" w:rsidR="00000000" w:rsidRPr="00000000">
        <w:rPr>
          <w:color w:val="222222"/>
          <w:sz w:val="26"/>
          <w:szCs w:val="26"/>
          <w:rtl w:val="0"/>
        </w:rPr>
        <w:t xml:space="preserve"> Con ello se menoscaba el derecho de propiedad de mi representado respecto de su Plan de Salud y del contrato que lo liga con [ISAPRE], vulnerando el artículo 19 N° 24 de la Constitución Política de la República, al obligar a mi representado a efectuar sin razón válida un mayor desembolso por el precio de su Plan de Salud.</w:t>
      </w:r>
    </w:p>
    <w:p w:rsidR="00000000" w:rsidDel="00000000" w:rsidP="00000000" w:rsidRDefault="00000000" w:rsidRPr="00000000" w14:paraId="00000011">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4)</w:t>
      </w:r>
      <w:r w:rsidDel="00000000" w:rsidR="00000000" w:rsidRPr="00000000">
        <w:rPr>
          <w:color w:val="222222"/>
          <w:sz w:val="26"/>
          <w:szCs w:val="26"/>
          <w:rtl w:val="0"/>
        </w:rPr>
        <w:t xml:space="preserve"> Por otro lado, la recurrida ha vulnerado también el artículo 19 N° 9 inciso final de la Constitución Política de la República, esto es, el derecho a elegir el Sistema de Salud, sea éste estatal o privado.</w:t>
      </w:r>
    </w:p>
    <w:p w:rsidR="00000000" w:rsidDel="00000000" w:rsidP="00000000" w:rsidRDefault="00000000" w:rsidRPr="00000000" w14:paraId="00000012">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Al celebrar el Contrato de Salud con la recurrida, mi representado ejerció el derecho contemplado en el inciso final del artículo 19 N° 9 de la Constitución Política de la República.</w:t>
      </w:r>
    </w:p>
    <w:p w:rsidR="00000000" w:rsidDel="00000000" w:rsidP="00000000" w:rsidRDefault="00000000" w:rsidRPr="00000000" w14:paraId="00000013">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Sin perjuicio de ello, mediante la acción ilegal y arbitraria de aumento en el precio del Plan de Salud, la Isapre se encuentra perturbando, o bien, amenazando el ejercicio legítimo del derecho consagrado en nuestra Carta Magna, en virtud del cual eligió el Sistema Privado de Salud y dentro de dicho sistema a [ISAPRE].</w:t>
      </w:r>
    </w:p>
    <w:p w:rsidR="00000000" w:rsidDel="00000000" w:rsidP="00000000" w:rsidRDefault="00000000" w:rsidRPr="00000000" w14:paraId="00000014">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Lo anterior, toda vez que la Isapre, dejaría como alternativas al alza del Precio del Plan de Salud de mi representado:</w:t>
      </w:r>
    </w:p>
    <w:p w:rsidR="00000000" w:rsidDel="00000000" w:rsidP="00000000" w:rsidRDefault="00000000" w:rsidRPr="00000000" w14:paraId="00000015">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a) Mantener el Plan de Salud, sometiéndose al injustificado valor del mismo;</w:t>
      </w:r>
    </w:p>
    <w:p w:rsidR="00000000" w:rsidDel="00000000" w:rsidP="00000000" w:rsidRDefault="00000000" w:rsidRPr="00000000" w14:paraId="00000016">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b) Elegir un Plan Alternativo, supuestamente similar, pero notoriamente menos beneficioso; y,</w:t>
      </w:r>
    </w:p>
    <w:p w:rsidR="00000000" w:rsidDel="00000000" w:rsidP="00000000" w:rsidRDefault="00000000" w:rsidRPr="00000000" w14:paraId="00000017">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c) Desafiliarse de la Isapre.</w:t>
      </w:r>
    </w:p>
    <w:p w:rsidR="00000000" w:rsidDel="00000000" w:rsidP="00000000" w:rsidRDefault="00000000" w:rsidRPr="00000000" w14:paraId="00000018">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De forma absolutamente abusiva y atentando directamente contra los derechos de mi representado, la recurrida está planteando, y forzadamente en términos prácticos, a aceptar el nuevo precio para poder mantener su Plan de Salud, es decir, la decisión que tomó al momento de elegir qué Sistema de Salud era el adecuado para él, dado que, en caso contrario, se le ofrece la desvinculación de la Isapre, opción que aparece de manifiesto disfrazada como opciones de término de contrato o de mantenerlo en condiciones muy distintas a las pactadas, lo que en definitiva se traduce en un abuso que nuestro ordenamiento jurídico no se puede permitir ni aceptar. Y la razón jurídica resulta simple, ya que este proceder es antijurídico, pues torna ilusoria la libertad de mi representado en materia de salud.</w:t>
      </w:r>
    </w:p>
    <w:p w:rsidR="00000000" w:rsidDel="00000000" w:rsidP="00000000" w:rsidRDefault="00000000" w:rsidRPr="00000000" w14:paraId="00000019">
      <w:pPr>
        <w:shd w:fill="ffffff" w:val="clear"/>
        <w:spacing w:after="380" w:before="260" w:lineRule="auto"/>
        <w:jc w:val="both"/>
        <w:rPr>
          <w:color w:val="222222"/>
          <w:sz w:val="26"/>
          <w:szCs w:val="26"/>
        </w:rPr>
      </w:pPr>
      <w:r w:rsidDel="00000000" w:rsidR="00000000" w:rsidRPr="00000000">
        <w:rPr>
          <w:color w:val="222222"/>
          <w:sz w:val="26"/>
          <w:szCs w:val="26"/>
          <w:rtl w:val="0"/>
        </w:rPr>
        <w:t xml:space="preserve">Es menester exponer lo que la </w:t>
      </w:r>
      <w:r w:rsidDel="00000000" w:rsidR="00000000" w:rsidRPr="00000000">
        <w:rPr>
          <w:b w:val="1"/>
          <w:color w:val="222222"/>
          <w:sz w:val="26"/>
          <w:szCs w:val="26"/>
          <w:rtl w:val="0"/>
        </w:rPr>
        <w:t xml:space="preserve">Iltma. Corte de Apelaciones de Santiago </w:t>
      </w:r>
      <w:r w:rsidDel="00000000" w:rsidR="00000000" w:rsidRPr="00000000">
        <w:rPr>
          <w:i w:val="1"/>
          <w:color w:val="222222"/>
          <w:sz w:val="26"/>
          <w:szCs w:val="26"/>
          <w:rtl w:val="0"/>
        </w:rPr>
        <w:t xml:space="preserve">(Rol N° 6330 – 2004)</w:t>
      </w:r>
      <w:r w:rsidDel="00000000" w:rsidR="00000000" w:rsidRPr="00000000">
        <w:rPr>
          <w:color w:val="222222"/>
          <w:sz w:val="26"/>
          <w:szCs w:val="26"/>
          <w:rtl w:val="0"/>
        </w:rPr>
        <w:t xml:space="preserve"> ha señalado respecto del punto anterior: “</w:t>
      </w:r>
      <w:r w:rsidDel="00000000" w:rsidR="00000000" w:rsidRPr="00000000">
        <w:rPr>
          <w:i w:val="1"/>
          <w:color w:val="222222"/>
          <w:sz w:val="26"/>
          <w:szCs w:val="26"/>
          <w:rtl w:val="0"/>
        </w:rPr>
        <w:t xml:space="preserve">(Considerando Noveno) … además, ese mismo comportamiento abusivo importa una conculcación de las garantías constitucionales de libre elección del sistema de salud, reconocido en el número 9, inciso final, del artículo 19 de la Constitución Política de la República, dado que con el cambio de las condiciones de salud, en el evento de que no acepte solventar los nuevos valores, puede producir el efecto de obligar al afiliado recurrente a contratar con otra institución de salud previsional en condiciones más desventajosas o bien afiliarse al sistema estatal de Fonasa, para el cual el sistema privado constituye precisamente la alternativa perturbando su derecho a elegir libremente el sistema de salud al que desee acogerse, sea estatal o privado …</w:t>
      </w:r>
      <w:r w:rsidDel="00000000" w:rsidR="00000000" w:rsidRPr="00000000">
        <w:rPr>
          <w:color w:val="222222"/>
          <w:sz w:val="26"/>
          <w:szCs w:val="26"/>
          <w:rtl w:val="0"/>
        </w:rPr>
        <w:t xml:space="preserve">”.</w:t>
      </w:r>
    </w:p>
    <w:p w:rsidR="00000000" w:rsidDel="00000000" w:rsidP="00000000" w:rsidRDefault="00000000" w:rsidRPr="00000000" w14:paraId="0000001A">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POR TANTO,</w:t>
      </w:r>
      <w:r w:rsidDel="00000000" w:rsidR="00000000" w:rsidRPr="00000000">
        <w:rPr>
          <w:color w:val="222222"/>
          <w:sz w:val="26"/>
          <w:szCs w:val="26"/>
          <w:rtl w:val="0"/>
        </w:rPr>
        <w:t xml:space="preserve"> en mérito de lo dispuesto en los artículos 19 N° 9, 24 y N° 20 de la Constitución Política de la República y el Auto Acordado de la Excelentísima Corte Suprema de Justicia sobre la Tramitación del Recurso de Protección, sumado a los hechos ya expuestos,</w:t>
      </w:r>
    </w:p>
    <w:p w:rsidR="00000000" w:rsidDel="00000000" w:rsidP="00000000" w:rsidRDefault="00000000" w:rsidRPr="00000000" w14:paraId="0000001B">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RUEGO A SS. ILUSTRÍSIMA,</w:t>
      </w:r>
      <w:r w:rsidDel="00000000" w:rsidR="00000000" w:rsidRPr="00000000">
        <w:rPr>
          <w:color w:val="222222"/>
          <w:sz w:val="26"/>
          <w:szCs w:val="26"/>
          <w:rtl w:val="0"/>
        </w:rPr>
        <w:t xml:space="preserve"> acoger a tramitación este Recurso de Protección interpuesto a favor de don [____________], ya individualizado, en contra de [ISAPRE], y en definitiva, dar lugar a este declarando:</w:t>
      </w:r>
    </w:p>
    <w:p w:rsidR="00000000" w:rsidDel="00000000" w:rsidP="00000000" w:rsidRDefault="00000000" w:rsidRPr="00000000" w14:paraId="0000001C">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1)</w:t>
      </w:r>
      <w:r w:rsidDel="00000000" w:rsidR="00000000" w:rsidRPr="00000000">
        <w:rPr>
          <w:color w:val="222222"/>
          <w:sz w:val="26"/>
          <w:szCs w:val="26"/>
          <w:rtl w:val="0"/>
        </w:rPr>
        <w:t xml:space="preserve"> Que el alza unilateral del precio del Plan de Salud informado por la recurrida es arbitrario e ilegal ya que amenaza el legítimo ejercicio del derecho de propiedad de mi representado, consagrado en el artículo 19 N° 24, como además el derecho a la protección de la salud consagrado en el artículo 19 N° 9 y que en su inciso final dispone que cada persona tendrá derecho a elegir el Sistema de Salud al que desee acogerse, sea éste estatal o privado, ambos garantizados por el artículo 20 de la Constitución Política de la República.</w:t>
      </w:r>
    </w:p>
    <w:p w:rsidR="00000000" w:rsidDel="00000000" w:rsidP="00000000" w:rsidRDefault="00000000" w:rsidRPr="00000000" w14:paraId="0000001D">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2)</w:t>
      </w:r>
      <w:r w:rsidDel="00000000" w:rsidR="00000000" w:rsidRPr="00000000">
        <w:rPr>
          <w:color w:val="222222"/>
          <w:sz w:val="26"/>
          <w:szCs w:val="26"/>
          <w:rtl w:val="0"/>
        </w:rPr>
        <w:t xml:space="preserve"> Que la recurrida deberá mantener el precio del Plan de Salud denominado [____________] del cual mi representado es titular, junto a todas sus prestaciones y beneficios que deben quedar sin alteración alguna.</w:t>
      </w:r>
    </w:p>
    <w:p w:rsidR="00000000" w:rsidDel="00000000" w:rsidP="00000000" w:rsidRDefault="00000000" w:rsidRPr="00000000" w14:paraId="0000001E">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3) </w:t>
      </w:r>
      <w:r w:rsidDel="00000000" w:rsidR="00000000" w:rsidRPr="00000000">
        <w:rPr>
          <w:color w:val="222222"/>
          <w:sz w:val="26"/>
          <w:szCs w:val="26"/>
          <w:rtl w:val="0"/>
        </w:rPr>
        <w:t xml:space="preserve">Que la recurrida deberá integrar a la recurrente las sumas descontadas por concepto de alza de adecuación del Plan de Salud a contar de la fecha de presentación de este recurso.</w:t>
      </w:r>
    </w:p>
    <w:p w:rsidR="00000000" w:rsidDel="00000000" w:rsidP="00000000" w:rsidRDefault="00000000" w:rsidRPr="00000000" w14:paraId="0000001F">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4)</w:t>
      </w:r>
      <w:r w:rsidDel="00000000" w:rsidR="00000000" w:rsidRPr="00000000">
        <w:rPr>
          <w:color w:val="222222"/>
          <w:sz w:val="26"/>
          <w:szCs w:val="26"/>
          <w:rtl w:val="0"/>
        </w:rPr>
        <w:t xml:space="preserve"> Que se condene expresamente en costas a la recurrida.</w:t>
      </w:r>
    </w:p>
    <w:p w:rsidR="00000000" w:rsidDel="00000000" w:rsidP="00000000" w:rsidRDefault="00000000" w:rsidRPr="00000000" w14:paraId="00000020">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EN EL PRIMER OTROSÍ:</w:t>
      </w:r>
      <w:r w:rsidDel="00000000" w:rsidR="00000000" w:rsidRPr="00000000">
        <w:rPr>
          <w:color w:val="222222"/>
          <w:sz w:val="26"/>
          <w:szCs w:val="26"/>
          <w:rtl w:val="0"/>
        </w:rPr>
        <w:t xml:space="preserve"> A fin de acreditar los presupuestos fácticos en los que se sustenta la presentación, sírvase SS. Ilustrísima tener por acompañado el siguiente documento a este recurso:</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color w:val="222222"/>
          <w:sz w:val="26"/>
          <w:szCs w:val="26"/>
          <w:rtl w:val="0"/>
        </w:rPr>
        <w:t xml:space="preserve">Carta de Adecuación por ajuste de excedentes fechada [____________], en virtud del cual [ISAPRE] comunica a la recurrente el alza de su Plan de Salud.</w:t>
      </w:r>
    </w:p>
    <w:p w:rsidR="00000000" w:rsidDel="00000000" w:rsidP="00000000" w:rsidRDefault="00000000" w:rsidRPr="00000000" w14:paraId="00000022">
      <w:pPr>
        <w:numPr>
          <w:ilvl w:val="0"/>
          <w:numId w:val="1"/>
        </w:numPr>
        <w:shd w:fill="ffffff" w:val="clear"/>
        <w:spacing w:after="720" w:lineRule="auto"/>
        <w:ind w:left="720" w:hanging="360"/>
      </w:pPr>
      <w:r w:rsidDel="00000000" w:rsidR="00000000" w:rsidRPr="00000000">
        <w:rPr>
          <w:color w:val="222222"/>
          <w:sz w:val="26"/>
          <w:szCs w:val="26"/>
          <w:rtl w:val="0"/>
        </w:rPr>
        <w:t xml:space="preserve">Copia del correo electrónico por el cual mi representado recibió la carta de adecuación mencionada anteriormente con fecha [____________].</w:t>
      </w:r>
    </w:p>
    <w:p w:rsidR="00000000" w:rsidDel="00000000" w:rsidP="00000000" w:rsidRDefault="00000000" w:rsidRPr="00000000" w14:paraId="00000023">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EN EL SEGUNDO OTROSÍ:</w:t>
      </w:r>
      <w:r w:rsidDel="00000000" w:rsidR="00000000" w:rsidRPr="00000000">
        <w:rPr>
          <w:color w:val="222222"/>
          <w:sz w:val="26"/>
          <w:szCs w:val="26"/>
          <w:rtl w:val="0"/>
        </w:rPr>
        <w:t xml:space="preserve"> A fin de cautelar en lo inmediato la integridad de los derechos fundamentales invocados en el cuerpo del presente libelo, sírvase SS. Ilustrísima, en tanto se resuelve el fondo del presente recurso, decretar Orden de No Innovar, instruyendo por la vía más rápida al efecto a la Isapre recurrida a mantener el valor actual a pagar por el recurrente por concepto de su Plan de Salud [____________].</w:t>
      </w:r>
    </w:p>
    <w:p w:rsidR="00000000" w:rsidDel="00000000" w:rsidP="00000000" w:rsidRDefault="00000000" w:rsidRPr="00000000" w14:paraId="00000024">
      <w:pPr>
        <w:shd w:fill="ffffff" w:val="clear"/>
        <w:spacing w:after="380" w:before="260" w:lineRule="auto"/>
        <w:jc w:val="both"/>
        <w:rPr>
          <w:color w:val="222222"/>
          <w:sz w:val="26"/>
          <w:szCs w:val="26"/>
        </w:rPr>
      </w:pPr>
      <w:r w:rsidDel="00000000" w:rsidR="00000000" w:rsidRPr="00000000">
        <w:rPr>
          <w:b w:val="1"/>
          <w:color w:val="222222"/>
          <w:sz w:val="26"/>
          <w:szCs w:val="26"/>
          <w:rtl w:val="0"/>
        </w:rPr>
        <w:t xml:space="preserve">EN EL TERCER OTROSÍ:</w:t>
      </w:r>
      <w:r w:rsidDel="00000000" w:rsidR="00000000" w:rsidRPr="00000000">
        <w:rPr>
          <w:color w:val="222222"/>
          <w:sz w:val="26"/>
          <w:szCs w:val="26"/>
          <w:rtl w:val="0"/>
        </w:rPr>
        <w:t xml:space="preserve"> Ruego a SS. Iltma. Tener presente que en mi calidad de Abogado habilitado para el ejercicio de la profesión, asumiré personalmente el patrocinio de este recurso, compareciendo en beneficio de la recurrente, en mérito de lo dispuesto en el numeral 2 del Auto Acordado de la Excma. Corte Suprema sobre Tramitación y Fallo del Recurso de Protección.</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